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76C5" w14:textId="77777777" w:rsidR="0036235A" w:rsidRDefault="0036235A" w:rsidP="0036235A">
      <w:pPr>
        <w:jc w:val="center"/>
        <w:rPr>
          <w:rFonts w:ascii="Times New Roman" w:hAnsi="Times New Roman" w:cs="Times New Roman"/>
          <w:b/>
          <w:sz w:val="28"/>
          <w:szCs w:val="28"/>
          <w:u w:val="single"/>
        </w:rPr>
      </w:pPr>
    </w:p>
    <w:p w14:paraId="5A2ACA55" w14:textId="77777777" w:rsidR="0036235A" w:rsidRDefault="0036235A" w:rsidP="0036235A">
      <w:pPr>
        <w:jc w:val="center"/>
        <w:rPr>
          <w:rFonts w:ascii="Times New Roman" w:hAnsi="Times New Roman" w:cs="Times New Roman"/>
          <w:b/>
          <w:sz w:val="28"/>
          <w:szCs w:val="28"/>
          <w:u w:val="single"/>
        </w:rPr>
      </w:pPr>
    </w:p>
    <w:p w14:paraId="33FD177D" w14:textId="77777777" w:rsidR="00854663" w:rsidRDefault="00854663" w:rsidP="0036235A">
      <w:pPr>
        <w:jc w:val="center"/>
        <w:rPr>
          <w:rFonts w:ascii="Times New Roman" w:hAnsi="Times New Roman" w:cs="Times New Roman"/>
          <w:b/>
          <w:sz w:val="28"/>
          <w:szCs w:val="28"/>
          <w:u w:val="single"/>
        </w:rPr>
      </w:pPr>
    </w:p>
    <w:p w14:paraId="2721A9F5" w14:textId="147DAA5B" w:rsidR="00854663" w:rsidRDefault="0036235A" w:rsidP="0036235A">
      <w:pPr>
        <w:jc w:val="center"/>
        <w:rPr>
          <w:rFonts w:ascii="Times New Roman" w:hAnsi="Times New Roman" w:cs="Times New Roman"/>
          <w:sz w:val="28"/>
          <w:szCs w:val="28"/>
          <w:u w:val="single"/>
        </w:rPr>
      </w:pPr>
      <w:r w:rsidRPr="001F107D">
        <w:rPr>
          <w:rFonts w:ascii="Times New Roman" w:hAnsi="Times New Roman" w:cs="Times New Roman"/>
          <w:b/>
          <w:sz w:val="28"/>
          <w:szCs w:val="28"/>
          <w:u w:val="single"/>
        </w:rPr>
        <w:t>Tribal NEI Data Gap Study</w:t>
      </w:r>
      <w:r>
        <w:rPr>
          <w:rFonts w:ascii="Times New Roman" w:hAnsi="Times New Roman" w:cs="Times New Roman"/>
          <w:b/>
          <w:sz w:val="28"/>
          <w:szCs w:val="28"/>
          <w:u w:val="single"/>
        </w:rPr>
        <w:br/>
      </w:r>
      <w:r>
        <w:rPr>
          <w:rFonts w:ascii="Times New Roman" w:hAnsi="Times New Roman" w:cs="Times New Roman"/>
          <w:b/>
          <w:sz w:val="28"/>
          <w:szCs w:val="28"/>
          <w:u w:val="single"/>
        </w:rPr>
        <w:br/>
      </w:r>
      <w:bookmarkStart w:id="0" w:name="_GoBack"/>
      <w:bookmarkEnd w:id="0"/>
    </w:p>
    <w:p w14:paraId="7E40597D" w14:textId="77777777" w:rsidR="00854663" w:rsidRDefault="00854663" w:rsidP="0036235A">
      <w:pPr>
        <w:jc w:val="center"/>
        <w:rPr>
          <w:rFonts w:ascii="Times New Roman" w:hAnsi="Times New Roman" w:cs="Times New Roman"/>
          <w:sz w:val="28"/>
          <w:szCs w:val="28"/>
          <w:u w:val="single"/>
        </w:rPr>
      </w:pPr>
    </w:p>
    <w:p w14:paraId="0E4962E9" w14:textId="5181DE77" w:rsidR="0036235A" w:rsidRDefault="0036235A" w:rsidP="0036235A">
      <w:pPr>
        <w:jc w:val="center"/>
        <w:rPr>
          <w:rFonts w:ascii="Times New Roman" w:hAnsi="Times New Roman" w:cs="Times New Roman"/>
          <w:sz w:val="28"/>
          <w:szCs w:val="28"/>
        </w:rPr>
      </w:pPr>
      <w:r w:rsidRPr="002B23F6">
        <w:rPr>
          <w:rFonts w:ascii="Times New Roman" w:hAnsi="Times New Roman" w:cs="Times New Roman"/>
          <w:sz w:val="28"/>
          <w:szCs w:val="28"/>
          <w:u w:val="single"/>
        </w:rPr>
        <w:t>Prepared for the Institute for Tribal Environmental Professionals</w:t>
      </w:r>
      <w:r w:rsidRPr="002B23F6">
        <w:rPr>
          <w:rFonts w:ascii="Times New Roman" w:hAnsi="Times New Roman" w:cs="Times New Roman"/>
          <w:sz w:val="28"/>
          <w:szCs w:val="28"/>
          <w:u w:val="single"/>
        </w:rPr>
        <w:br/>
        <w:t>and</w:t>
      </w:r>
      <w:r w:rsidRPr="002B23F6">
        <w:rPr>
          <w:rFonts w:ascii="Times New Roman" w:hAnsi="Times New Roman" w:cs="Times New Roman"/>
          <w:sz w:val="28"/>
          <w:szCs w:val="28"/>
          <w:u w:val="single"/>
        </w:rPr>
        <w:br/>
        <w:t>Western Regional Air Partnership - Tribal Data Work Group</w:t>
      </w:r>
      <w:r>
        <w:rPr>
          <w:rFonts w:ascii="Times New Roman" w:hAnsi="Times New Roman" w:cs="Times New Roman"/>
          <w:sz w:val="28"/>
          <w:szCs w:val="28"/>
          <w:u w:val="single"/>
        </w:rPr>
        <w:br/>
      </w:r>
    </w:p>
    <w:p w14:paraId="31CE09A2" w14:textId="77777777" w:rsidR="00854663" w:rsidRDefault="00854663" w:rsidP="00854663">
      <w:pPr>
        <w:jc w:val="center"/>
        <w:rPr>
          <w:rFonts w:ascii="Times New Roman" w:hAnsi="Times New Roman" w:cs="Times New Roman"/>
          <w:sz w:val="28"/>
          <w:szCs w:val="28"/>
        </w:rPr>
      </w:pPr>
    </w:p>
    <w:p w14:paraId="65AC0D0D" w14:textId="77777777" w:rsidR="00854663" w:rsidRDefault="00854663" w:rsidP="00854663">
      <w:pPr>
        <w:jc w:val="center"/>
        <w:rPr>
          <w:rFonts w:ascii="Times New Roman" w:hAnsi="Times New Roman" w:cs="Times New Roman"/>
          <w:sz w:val="28"/>
          <w:szCs w:val="28"/>
        </w:rPr>
      </w:pPr>
    </w:p>
    <w:p w14:paraId="76072AF8" w14:textId="77777777" w:rsidR="00854663" w:rsidRDefault="00854663" w:rsidP="00854663">
      <w:pPr>
        <w:jc w:val="center"/>
        <w:rPr>
          <w:rFonts w:ascii="Times New Roman" w:hAnsi="Times New Roman" w:cs="Times New Roman"/>
          <w:sz w:val="28"/>
          <w:szCs w:val="28"/>
        </w:rPr>
      </w:pPr>
    </w:p>
    <w:p w14:paraId="37A8AE88" w14:textId="77777777" w:rsidR="00854663" w:rsidRDefault="00854663" w:rsidP="00854663">
      <w:pPr>
        <w:jc w:val="center"/>
        <w:rPr>
          <w:rFonts w:ascii="Times New Roman" w:hAnsi="Times New Roman" w:cs="Times New Roman"/>
          <w:sz w:val="28"/>
          <w:szCs w:val="28"/>
        </w:rPr>
      </w:pPr>
    </w:p>
    <w:p w14:paraId="70110F3E" w14:textId="77777777" w:rsidR="00854663" w:rsidRDefault="00854663" w:rsidP="00854663">
      <w:pPr>
        <w:jc w:val="center"/>
        <w:rPr>
          <w:rFonts w:ascii="Times New Roman" w:hAnsi="Times New Roman" w:cs="Times New Roman"/>
          <w:sz w:val="28"/>
          <w:szCs w:val="28"/>
        </w:rPr>
      </w:pPr>
    </w:p>
    <w:p w14:paraId="03B8E828" w14:textId="77777777" w:rsidR="00854663" w:rsidRDefault="00854663" w:rsidP="00854663">
      <w:pPr>
        <w:jc w:val="center"/>
        <w:rPr>
          <w:rFonts w:ascii="Times New Roman" w:hAnsi="Times New Roman" w:cs="Times New Roman"/>
          <w:sz w:val="28"/>
          <w:szCs w:val="28"/>
        </w:rPr>
      </w:pPr>
    </w:p>
    <w:p w14:paraId="3F6F0840" w14:textId="77777777" w:rsidR="00854663" w:rsidRDefault="00854663" w:rsidP="00854663">
      <w:pPr>
        <w:jc w:val="center"/>
        <w:rPr>
          <w:rFonts w:ascii="Times New Roman" w:hAnsi="Times New Roman" w:cs="Times New Roman"/>
          <w:sz w:val="28"/>
          <w:szCs w:val="28"/>
        </w:rPr>
      </w:pPr>
    </w:p>
    <w:p w14:paraId="07576A6B" w14:textId="77777777" w:rsidR="00854663" w:rsidRDefault="00854663" w:rsidP="00854663">
      <w:pPr>
        <w:jc w:val="center"/>
        <w:rPr>
          <w:rFonts w:ascii="Times New Roman" w:hAnsi="Times New Roman" w:cs="Times New Roman"/>
          <w:sz w:val="28"/>
          <w:szCs w:val="28"/>
        </w:rPr>
      </w:pPr>
    </w:p>
    <w:p w14:paraId="13FDEE6E" w14:textId="3C305C2C" w:rsidR="0036235A" w:rsidRDefault="00854663" w:rsidP="00854663">
      <w:pPr>
        <w:jc w:val="center"/>
        <w:rPr>
          <w:rFonts w:ascii="Times New Roman" w:hAnsi="Times New Roman" w:cs="Times New Roman"/>
          <w:sz w:val="28"/>
          <w:szCs w:val="28"/>
        </w:rPr>
      </w:pPr>
      <w:r>
        <w:rPr>
          <w:rFonts w:ascii="Times New Roman" w:hAnsi="Times New Roman" w:cs="Times New Roman"/>
          <w:sz w:val="28"/>
          <w:szCs w:val="28"/>
        </w:rPr>
        <w:t>December 14,</w:t>
      </w:r>
      <w:r w:rsidR="0036235A">
        <w:rPr>
          <w:rFonts w:ascii="Times New Roman" w:hAnsi="Times New Roman" w:cs="Times New Roman"/>
          <w:sz w:val="28"/>
          <w:szCs w:val="28"/>
        </w:rPr>
        <w:t xml:space="preserve"> </w:t>
      </w:r>
      <w:r w:rsidR="0036235A" w:rsidRPr="002B23F6">
        <w:rPr>
          <w:rFonts w:ascii="Times New Roman" w:hAnsi="Times New Roman" w:cs="Times New Roman"/>
          <w:sz w:val="28"/>
          <w:szCs w:val="28"/>
        </w:rPr>
        <w:t>2018</w:t>
      </w:r>
    </w:p>
    <w:p w14:paraId="149F7B88" w14:textId="77777777" w:rsidR="0036235A" w:rsidRPr="00FE4D92" w:rsidRDefault="0036235A" w:rsidP="0036235A">
      <w:pPr>
        <w:spacing w:after="240"/>
        <w:rPr>
          <w:rFonts w:eastAsia="Times New Roman"/>
          <w:sz w:val="20"/>
          <w:szCs w:val="20"/>
        </w:rPr>
      </w:pPr>
    </w:p>
    <w:p w14:paraId="4552D484" w14:textId="77777777" w:rsidR="0036235A" w:rsidRPr="00421D08" w:rsidRDefault="0036235A" w:rsidP="0036235A">
      <w:pPr>
        <w:pStyle w:val="Body"/>
      </w:pPr>
    </w:p>
    <w:p w14:paraId="15AFAA11" w14:textId="77777777" w:rsidR="0036235A" w:rsidRPr="00421D08" w:rsidRDefault="0036235A" w:rsidP="0036235A">
      <w:pPr>
        <w:pStyle w:val="Body"/>
      </w:pPr>
    </w:p>
    <w:p w14:paraId="4A2D973E" w14:textId="5A5D59A3" w:rsidR="002B23F6" w:rsidRDefault="0036235A" w:rsidP="0036235A">
      <w:r w:rsidRPr="00421D08">
        <w:br w:type="page"/>
      </w:r>
    </w:p>
    <w:p w14:paraId="71AA27A3" w14:textId="5B378F39" w:rsidR="00E23913" w:rsidRDefault="00E23913"/>
    <w:p w14:paraId="2EB7624F" w14:textId="468FA2B0" w:rsidR="001F107D" w:rsidRPr="003550F7" w:rsidRDefault="002B23F6" w:rsidP="00797315">
      <w:pPr>
        <w:pStyle w:val="ListParagraph"/>
        <w:numPr>
          <w:ilvl w:val="0"/>
          <w:numId w:val="4"/>
        </w:numPr>
        <w:contextualSpacing w:val="0"/>
        <w:rPr>
          <w:rFonts w:ascii="Times New Roman" w:hAnsi="Times New Roman" w:cs="Times New Roman"/>
          <w:sz w:val="24"/>
          <w:szCs w:val="24"/>
        </w:rPr>
      </w:pPr>
      <w:r w:rsidRPr="001F107D">
        <w:rPr>
          <w:rFonts w:ascii="Times New Roman" w:hAnsi="Times New Roman" w:cs="Times New Roman"/>
          <w:sz w:val="24"/>
          <w:szCs w:val="24"/>
          <w:u w:val="single"/>
        </w:rPr>
        <w:t>Introduction</w:t>
      </w:r>
    </w:p>
    <w:p w14:paraId="4C4337A8" w14:textId="264CDBBA" w:rsidR="006C58B2" w:rsidRDefault="009F4C21" w:rsidP="001273CB">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Under the</w:t>
      </w:r>
      <w:r w:rsidR="00797315">
        <w:rPr>
          <w:rFonts w:ascii="Times New Roman" w:hAnsi="Times New Roman" w:cs="Times New Roman"/>
          <w:sz w:val="24"/>
          <w:szCs w:val="24"/>
        </w:rPr>
        <w:t xml:space="preserve"> </w:t>
      </w:r>
      <w:r w:rsidRPr="009F4C21">
        <w:rPr>
          <w:rFonts w:ascii="Times New Roman" w:hAnsi="Times New Roman" w:cs="Times New Roman"/>
          <w:sz w:val="24"/>
          <w:szCs w:val="24"/>
        </w:rPr>
        <w:t>Air Emissions Reporting Requirements</w:t>
      </w:r>
      <w:r>
        <w:rPr>
          <w:rFonts w:ascii="Times New Roman" w:hAnsi="Times New Roman" w:cs="Times New Roman"/>
          <w:sz w:val="24"/>
          <w:szCs w:val="24"/>
        </w:rPr>
        <w:t xml:space="preserve"> </w:t>
      </w:r>
      <w:r w:rsidR="00242776">
        <w:rPr>
          <w:rFonts w:ascii="Times New Roman" w:hAnsi="Times New Roman" w:cs="Times New Roman"/>
          <w:sz w:val="24"/>
          <w:szCs w:val="24"/>
        </w:rPr>
        <w:t xml:space="preserve">(AERR) </w:t>
      </w:r>
      <w:r>
        <w:rPr>
          <w:rFonts w:ascii="Times New Roman" w:hAnsi="Times New Roman" w:cs="Times New Roman"/>
          <w:sz w:val="24"/>
          <w:szCs w:val="24"/>
        </w:rPr>
        <w:t xml:space="preserve">rule (40 CFR </w:t>
      </w:r>
      <w:r w:rsidR="00B87964">
        <w:rPr>
          <w:rFonts w:ascii="Times New Roman" w:hAnsi="Times New Roman" w:cs="Times New Roman"/>
          <w:sz w:val="24"/>
          <w:szCs w:val="24"/>
        </w:rPr>
        <w:t xml:space="preserve">part </w:t>
      </w:r>
      <w:r>
        <w:rPr>
          <w:rFonts w:ascii="Times New Roman" w:hAnsi="Times New Roman" w:cs="Times New Roman"/>
          <w:sz w:val="24"/>
          <w:szCs w:val="24"/>
        </w:rPr>
        <w:t>51</w:t>
      </w:r>
      <w:r w:rsidR="00B87964">
        <w:rPr>
          <w:rFonts w:ascii="Times New Roman" w:hAnsi="Times New Roman" w:cs="Times New Roman"/>
          <w:sz w:val="24"/>
          <w:szCs w:val="24"/>
        </w:rPr>
        <w:t>)</w:t>
      </w:r>
      <w:r>
        <w:rPr>
          <w:rFonts w:ascii="Times New Roman" w:hAnsi="Times New Roman" w:cs="Times New Roman"/>
          <w:sz w:val="24"/>
          <w:szCs w:val="24"/>
        </w:rPr>
        <w:t xml:space="preserve">, the </w:t>
      </w:r>
      <w:r w:rsidR="00797315">
        <w:rPr>
          <w:rFonts w:ascii="Times New Roman" w:hAnsi="Times New Roman" w:cs="Times New Roman"/>
          <w:sz w:val="24"/>
          <w:szCs w:val="24"/>
        </w:rPr>
        <w:t xml:space="preserve">U.S. Environmental Protection Agency (EPA) requires </w:t>
      </w:r>
      <w:r w:rsidRPr="009F4C21">
        <w:rPr>
          <w:rFonts w:ascii="Times New Roman" w:hAnsi="Times New Roman" w:cs="Times New Roman"/>
          <w:sz w:val="24"/>
          <w:szCs w:val="24"/>
        </w:rPr>
        <w:t xml:space="preserve">state and local air pollution control agencies to submit </w:t>
      </w:r>
      <w:r>
        <w:rPr>
          <w:rFonts w:ascii="Times New Roman" w:hAnsi="Times New Roman" w:cs="Times New Roman"/>
          <w:sz w:val="24"/>
          <w:szCs w:val="24"/>
        </w:rPr>
        <w:t xml:space="preserve">annual </w:t>
      </w:r>
      <w:r w:rsidRPr="009F4C21">
        <w:rPr>
          <w:rFonts w:ascii="Times New Roman" w:hAnsi="Times New Roman" w:cs="Times New Roman"/>
          <w:sz w:val="24"/>
          <w:szCs w:val="24"/>
        </w:rPr>
        <w:t>emissions inventories for criteria pollutants to EPA's Emissions Inventory System</w:t>
      </w:r>
      <w:r w:rsidR="007C5D1C">
        <w:rPr>
          <w:rFonts w:ascii="Times New Roman" w:hAnsi="Times New Roman" w:cs="Times New Roman"/>
          <w:sz w:val="24"/>
          <w:szCs w:val="24"/>
        </w:rPr>
        <w:t xml:space="preserve"> (EIS)</w:t>
      </w:r>
      <w:r>
        <w:rPr>
          <w:rFonts w:ascii="Times New Roman" w:hAnsi="Times New Roman" w:cs="Times New Roman"/>
          <w:sz w:val="24"/>
          <w:szCs w:val="24"/>
        </w:rPr>
        <w:t xml:space="preserve">. </w:t>
      </w:r>
      <w:r w:rsidR="007C5D1C">
        <w:rPr>
          <w:rFonts w:ascii="Times New Roman" w:hAnsi="Times New Roman" w:cs="Times New Roman"/>
          <w:sz w:val="24"/>
          <w:szCs w:val="24"/>
        </w:rPr>
        <w:t xml:space="preserve">Tribes are also encouraged, although not required, to submit emissions inventory data to the EIS. </w:t>
      </w:r>
      <w:r>
        <w:rPr>
          <w:rFonts w:ascii="Times New Roman" w:hAnsi="Times New Roman" w:cs="Times New Roman"/>
          <w:sz w:val="24"/>
          <w:szCs w:val="24"/>
        </w:rPr>
        <w:t>Once every three years</w:t>
      </w:r>
      <w:r w:rsidR="00D23C94">
        <w:rPr>
          <w:rFonts w:ascii="Times New Roman" w:hAnsi="Times New Roman" w:cs="Times New Roman"/>
          <w:sz w:val="24"/>
          <w:szCs w:val="24"/>
        </w:rPr>
        <w:t xml:space="preserve">, </w:t>
      </w:r>
      <w:r w:rsidR="007632B5">
        <w:rPr>
          <w:rFonts w:ascii="Times New Roman" w:hAnsi="Times New Roman" w:cs="Times New Roman"/>
          <w:sz w:val="24"/>
          <w:szCs w:val="24"/>
        </w:rPr>
        <w:t>e.g</w:t>
      </w:r>
      <w:r w:rsidR="00D23C94">
        <w:rPr>
          <w:rFonts w:ascii="Times New Roman" w:hAnsi="Times New Roman" w:cs="Times New Roman"/>
          <w:sz w:val="24"/>
          <w:szCs w:val="24"/>
        </w:rPr>
        <w:t>., 2014, 2017, 2020, etc.,</w:t>
      </w:r>
      <w:r>
        <w:rPr>
          <w:rFonts w:ascii="Times New Roman" w:hAnsi="Times New Roman" w:cs="Times New Roman"/>
          <w:sz w:val="24"/>
          <w:szCs w:val="24"/>
        </w:rPr>
        <w:t xml:space="preserve"> </w:t>
      </w:r>
      <w:r w:rsidR="00C86AFE">
        <w:rPr>
          <w:rFonts w:ascii="Times New Roman" w:hAnsi="Times New Roman" w:cs="Times New Roman"/>
          <w:sz w:val="24"/>
          <w:szCs w:val="24"/>
        </w:rPr>
        <w:t xml:space="preserve">the EPA compiles </w:t>
      </w:r>
      <w:r w:rsidR="00B87964">
        <w:rPr>
          <w:rFonts w:ascii="Times New Roman" w:hAnsi="Times New Roman" w:cs="Times New Roman"/>
          <w:sz w:val="24"/>
          <w:szCs w:val="24"/>
        </w:rPr>
        <w:t>these data</w:t>
      </w:r>
      <w:r w:rsidR="007C5D1C">
        <w:rPr>
          <w:rFonts w:ascii="Times New Roman" w:hAnsi="Times New Roman" w:cs="Times New Roman"/>
          <w:sz w:val="24"/>
          <w:szCs w:val="24"/>
        </w:rPr>
        <w:t xml:space="preserve">, </w:t>
      </w:r>
      <w:r>
        <w:rPr>
          <w:rFonts w:ascii="Times New Roman" w:hAnsi="Times New Roman" w:cs="Times New Roman"/>
          <w:sz w:val="24"/>
          <w:szCs w:val="24"/>
        </w:rPr>
        <w:t xml:space="preserve">along with </w:t>
      </w:r>
      <w:r w:rsidR="007C5D1C">
        <w:rPr>
          <w:rFonts w:ascii="Times New Roman" w:hAnsi="Times New Roman" w:cs="Times New Roman"/>
          <w:sz w:val="24"/>
          <w:szCs w:val="24"/>
        </w:rPr>
        <w:t>other data</w:t>
      </w:r>
      <w:r w:rsidR="00D23C94">
        <w:rPr>
          <w:rFonts w:ascii="Times New Roman" w:hAnsi="Times New Roman" w:cs="Times New Roman"/>
          <w:sz w:val="24"/>
          <w:szCs w:val="24"/>
        </w:rPr>
        <w:t xml:space="preserve"> </w:t>
      </w:r>
      <w:r w:rsidR="007C5D1C">
        <w:rPr>
          <w:rFonts w:ascii="Times New Roman" w:hAnsi="Times New Roman" w:cs="Times New Roman"/>
          <w:sz w:val="24"/>
          <w:szCs w:val="24"/>
        </w:rPr>
        <w:t>as necessary to fill in gaps in the state/local/Tribal inventories,</w:t>
      </w:r>
      <w:r>
        <w:rPr>
          <w:rFonts w:ascii="Times New Roman" w:hAnsi="Times New Roman" w:cs="Times New Roman"/>
          <w:sz w:val="24"/>
          <w:szCs w:val="24"/>
        </w:rPr>
        <w:t xml:space="preserve"> </w:t>
      </w:r>
      <w:r w:rsidR="00C86AFE">
        <w:rPr>
          <w:rFonts w:ascii="Times New Roman" w:hAnsi="Times New Roman" w:cs="Times New Roman"/>
          <w:sz w:val="24"/>
          <w:szCs w:val="24"/>
        </w:rPr>
        <w:t xml:space="preserve">to produce </w:t>
      </w:r>
      <w:r w:rsidR="00B87964">
        <w:rPr>
          <w:rFonts w:ascii="Times New Roman" w:hAnsi="Times New Roman" w:cs="Times New Roman"/>
          <w:sz w:val="24"/>
          <w:szCs w:val="24"/>
        </w:rPr>
        <w:t>the National Emissions Inventory (NEI).</w:t>
      </w:r>
      <w:r w:rsidR="00C86AFE">
        <w:rPr>
          <w:rFonts w:ascii="Times New Roman" w:hAnsi="Times New Roman" w:cs="Times New Roman"/>
          <w:sz w:val="24"/>
          <w:szCs w:val="24"/>
        </w:rPr>
        <w:t xml:space="preserve"> The NEI is intended to </w:t>
      </w:r>
      <w:r w:rsidR="005D0B39">
        <w:rPr>
          <w:rFonts w:ascii="Times New Roman" w:hAnsi="Times New Roman" w:cs="Times New Roman"/>
          <w:sz w:val="24"/>
          <w:szCs w:val="24"/>
        </w:rPr>
        <w:t>provide</w:t>
      </w:r>
      <w:r w:rsidR="00C86AFE">
        <w:rPr>
          <w:rFonts w:ascii="Times New Roman" w:hAnsi="Times New Roman" w:cs="Times New Roman"/>
          <w:sz w:val="24"/>
          <w:szCs w:val="24"/>
        </w:rPr>
        <w:t xml:space="preserve"> a comprehensive and detailed estimate of emissions</w:t>
      </w:r>
      <w:r w:rsidR="005D0B39">
        <w:rPr>
          <w:rFonts w:ascii="Times New Roman" w:hAnsi="Times New Roman" w:cs="Times New Roman"/>
          <w:sz w:val="24"/>
          <w:szCs w:val="24"/>
        </w:rPr>
        <w:t xml:space="preserve"> of </w:t>
      </w:r>
      <w:r w:rsidR="005D0B39" w:rsidRPr="005D0B39">
        <w:rPr>
          <w:rFonts w:ascii="Times New Roman" w:hAnsi="Times New Roman" w:cs="Times New Roman"/>
          <w:sz w:val="24"/>
          <w:szCs w:val="24"/>
        </w:rPr>
        <w:t>criteria pollutants, criteria precursors, and hazardous air pollutants from air emissions sources</w:t>
      </w:r>
      <w:r w:rsidR="002D7DD0">
        <w:rPr>
          <w:rFonts w:ascii="Times New Roman" w:hAnsi="Times New Roman" w:cs="Times New Roman"/>
          <w:sz w:val="24"/>
          <w:szCs w:val="24"/>
        </w:rPr>
        <w:t xml:space="preserve"> throughout the </w:t>
      </w:r>
      <w:r w:rsidR="002006D9">
        <w:rPr>
          <w:rFonts w:ascii="Times New Roman" w:hAnsi="Times New Roman" w:cs="Times New Roman"/>
          <w:sz w:val="24"/>
          <w:szCs w:val="24"/>
        </w:rPr>
        <w:t>U.S.</w:t>
      </w:r>
      <w:r w:rsidR="002D7DD0">
        <w:rPr>
          <w:rFonts w:ascii="Times New Roman" w:hAnsi="Times New Roman" w:cs="Times New Roman"/>
          <w:sz w:val="24"/>
          <w:szCs w:val="24"/>
        </w:rPr>
        <w:t xml:space="preserve"> NEI data are used </w:t>
      </w:r>
      <w:r w:rsidR="00F05062">
        <w:rPr>
          <w:rFonts w:ascii="Times New Roman" w:hAnsi="Times New Roman" w:cs="Times New Roman"/>
          <w:sz w:val="24"/>
          <w:szCs w:val="24"/>
        </w:rPr>
        <w:t>by</w:t>
      </w:r>
      <w:r w:rsidR="002D7DD0">
        <w:rPr>
          <w:rFonts w:ascii="Times New Roman" w:hAnsi="Times New Roman" w:cs="Times New Roman"/>
          <w:sz w:val="24"/>
          <w:szCs w:val="24"/>
        </w:rPr>
        <w:t xml:space="preserve"> various </w:t>
      </w:r>
      <w:r w:rsidR="00F05062">
        <w:rPr>
          <w:rFonts w:ascii="Times New Roman" w:hAnsi="Times New Roman" w:cs="Times New Roman"/>
          <w:sz w:val="24"/>
          <w:szCs w:val="24"/>
        </w:rPr>
        <w:t xml:space="preserve">entities for air quality </w:t>
      </w:r>
      <w:r w:rsidR="002D7DD0">
        <w:rPr>
          <w:rFonts w:ascii="Times New Roman" w:hAnsi="Times New Roman" w:cs="Times New Roman"/>
          <w:sz w:val="24"/>
          <w:szCs w:val="24"/>
        </w:rPr>
        <w:t xml:space="preserve">planning </w:t>
      </w:r>
      <w:r w:rsidR="00387B9B">
        <w:rPr>
          <w:rFonts w:ascii="Times New Roman" w:hAnsi="Times New Roman" w:cs="Times New Roman"/>
          <w:sz w:val="24"/>
          <w:szCs w:val="24"/>
        </w:rPr>
        <w:t>and assessment purposes</w:t>
      </w:r>
      <w:r w:rsidR="001B1C2E">
        <w:rPr>
          <w:rFonts w:ascii="Times New Roman" w:hAnsi="Times New Roman" w:cs="Times New Roman"/>
          <w:sz w:val="24"/>
          <w:szCs w:val="24"/>
        </w:rPr>
        <w:t>.</w:t>
      </w:r>
      <w:r w:rsidR="002D7DD0">
        <w:rPr>
          <w:rFonts w:ascii="Times New Roman" w:hAnsi="Times New Roman" w:cs="Times New Roman"/>
          <w:sz w:val="24"/>
          <w:szCs w:val="24"/>
        </w:rPr>
        <w:t xml:space="preserve"> </w:t>
      </w:r>
      <w:r w:rsidR="00EE133A">
        <w:rPr>
          <w:rFonts w:ascii="Times New Roman" w:hAnsi="Times New Roman" w:cs="Times New Roman"/>
          <w:sz w:val="24"/>
          <w:szCs w:val="24"/>
        </w:rPr>
        <w:t>The Western Regional Air Partnership (WRAP) is currently using data from the 2014 NEI to model ambient air concentrations of certain pollutants for use in</w:t>
      </w:r>
      <w:r w:rsidR="002D7DD0">
        <w:rPr>
          <w:rFonts w:ascii="Times New Roman" w:hAnsi="Times New Roman" w:cs="Times New Roman"/>
          <w:sz w:val="24"/>
          <w:szCs w:val="24"/>
        </w:rPr>
        <w:t xml:space="preserve"> updates to State Implementation Plans (SIPs) for</w:t>
      </w:r>
      <w:r w:rsidR="00EE133A">
        <w:rPr>
          <w:rFonts w:ascii="Times New Roman" w:hAnsi="Times New Roman" w:cs="Times New Roman"/>
          <w:sz w:val="24"/>
          <w:szCs w:val="24"/>
        </w:rPr>
        <w:t xml:space="preserve"> the second round of Regional Haze Rule compliance.</w:t>
      </w:r>
    </w:p>
    <w:p w14:paraId="49BB0265" w14:textId="403629CE" w:rsidR="00EE133A" w:rsidRDefault="00FC2497" w:rsidP="001273CB">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In general, </w:t>
      </w:r>
      <w:r w:rsidR="00D9791E">
        <w:rPr>
          <w:rFonts w:ascii="Times New Roman" w:hAnsi="Times New Roman" w:cs="Times New Roman"/>
          <w:sz w:val="24"/>
          <w:szCs w:val="24"/>
        </w:rPr>
        <w:t>T</w:t>
      </w:r>
      <w:r w:rsidR="001D6C19">
        <w:rPr>
          <w:rFonts w:ascii="Times New Roman" w:hAnsi="Times New Roman" w:cs="Times New Roman"/>
          <w:sz w:val="24"/>
          <w:szCs w:val="24"/>
        </w:rPr>
        <w:t>ribes are not</w:t>
      </w:r>
      <w:r w:rsidR="002006D9">
        <w:rPr>
          <w:rFonts w:ascii="Times New Roman" w:hAnsi="Times New Roman" w:cs="Times New Roman"/>
          <w:sz w:val="24"/>
          <w:szCs w:val="24"/>
        </w:rPr>
        <w:t xml:space="preserve"> </w:t>
      </w:r>
      <w:r w:rsidR="001D6C19">
        <w:rPr>
          <w:rFonts w:ascii="Times New Roman" w:hAnsi="Times New Roman" w:cs="Times New Roman"/>
          <w:sz w:val="24"/>
          <w:szCs w:val="24"/>
        </w:rPr>
        <w:t xml:space="preserve">required to submit </w:t>
      </w:r>
      <w:r w:rsidR="002006D9">
        <w:rPr>
          <w:rFonts w:ascii="Times New Roman" w:hAnsi="Times New Roman" w:cs="Times New Roman"/>
          <w:sz w:val="24"/>
          <w:szCs w:val="24"/>
        </w:rPr>
        <w:t>emissions inventories to the EPA, and many Tribes may not have the capacity in their environmental programs to prepare such inventories</w:t>
      </w:r>
      <w:r>
        <w:rPr>
          <w:rFonts w:ascii="Times New Roman" w:hAnsi="Times New Roman" w:cs="Times New Roman"/>
          <w:sz w:val="24"/>
          <w:szCs w:val="24"/>
        </w:rPr>
        <w:t>.</w:t>
      </w:r>
      <w:r w:rsidR="002006D9">
        <w:rPr>
          <w:rFonts w:ascii="Times New Roman" w:hAnsi="Times New Roman" w:cs="Times New Roman"/>
          <w:sz w:val="24"/>
          <w:szCs w:val="24"/>
        </w:rPr>
        <w:t xml:space="preserve"> </w:t>
      </w:r>
      <w:r>
        <w:rPr>
          <w:rFonts w:ascii="Times New Roman" w:hAnsi="Times New Roman" w:cs="Times New Roman"/>
          <w:sz w:val="24"/>
          <w:szCs w:val="24"/>
        </w:rPr>
        <w:t>T</w:t>
      </w:r>
      <w:r w:rsidR="002006D9">
        <w:rPr>
          <w:rFonts w:ascii="Times New Roman" w:hAnsi="Times New Roman" w:cs="Times New Roman"/>
          <w:sz w:val="24"/>
          <w:szCs w:val="24"/>
        </w:rPr>
        <w:t xml:space="preserve">here is </w:t>
      </w:r>
      <w:r w:rsidR="000E2C17">
        <w:rPr>
          <w:rFonts w:ascii="Times New Roman" w:hAnsi="Times New Roman" w:cs="Times New Roman"/>
          <w:sz w:val="24"/>
          <w:szCs w:val="24"/>
        </w:rPr>
        <w:t xml:space="preserve">some </w:t>
      </w:r>
      <w:r w:rsidR="002006D9">
        <w:rPr>
          <w:rFonts w:ascii="Times New Roman" w:hAnsi="Times New Roman" w:cs="Times New Roman"/>
          <w:sz w:val="24"/>
          <w:szCs w:val="24"/>
        </w:rPr>
        <w:t xml:space="preserve">concern </w:t>
      </w:r>
      <w:r w:rsidR="00F05062">
        <w:rPr>
          <w:rFonts w:ascii="Times New Roman" w:hAnsi="Times New Roman" w:cs="Times New Roman"/>
          <w:sz w:val="24"/>
          <w:szCs w:val="24"/>
        </w:rPr>
        <w:t>among users of</w:t>
      </w:r>
      <w:r w:rsidR="002006D9">
        <w:rPr>
          <w:rFonts w:ascii="Times New Roman" w:hAnsi="Times New Roman" w:cs="Times New Roman"/>
          <w:sz w:val="24"/>
          <w:szCs w:val="24"/>
        </w:rPr>
        <w:t xml:space="preserve"> the NEI</w:t>
      </w:r>
      <w:r w:rsidR="00D9791E">
        <w:rPr>
          <w:rFonts w:ascii="Times New Roman" w:hAnsi="Times New Roman" w:cs="Times New Roman"/>
          <w:sz w:val="24"/>
          <w:szCs w:val="24"/>
        </w:rPr>
        <w:t>, therefore,</w:t>
      </w:r>
      <w:r w:rsidR="002006D9">
        <w:rPr>
          <w:rFonts w:ascii="Times New Roman" w:hAnsi="Times New Roman" w:cs="Times New Roman"/>
          <w:sz w:val="24"/>
          <w:szCs w:val="24"/>
        </w:rPr>
        <w:t xml:space="preserve"> </w:t>
      </w:r>
      <w:r w:rsidR="00F05062">
        <w:rPr>
          <w:rFonts w:ascii="Times New Roman" w:hAnsi="Times New Roman" w:cs="Times New Roman"/>
          <w:sz w:val="24"/>
          <w:szCs w:val="24"/>
        </w:rPr>
        <w:t xml:space="preserve">that it </w:t>
      </w:r>
      <w:r w:rsidR="002006D9">
        <w:rPr>
          <w:rFonts w:ascii="Times New Roman" w:hAnsi="Times New Roman" w:cs="Times New Roman"/>
          <w:sz w:val="24"/>
          <w:szCs w:val="24"/>
        </w:rPr>
        <w:t xml:space="preserve">might not accurately represent the </w:t>
      </w:r>
      <w:r w:rsidR="000E2C17">
        <w:rPr>
          <w:rFonts w:ascii="Times New Roman" w:hAnsi="Times New Roman" w:cs="Times New Roman"/>
          <w:sz w:val="24"/>
          <w:szCs w:val="24"/>
        </w:rPr>
        <w:t xml:space="preserve">breadth of </w:t>
      </w:r>
      <w:r w:rsidR="002006D9">
        <w:rPr>
          <w:rFonts w:ascii="Times New Roman" w:hAnsi="Times New Roman" w:cs="Times New Roman"/>
          <w:sz w:val="24"/>
          <w:szCs w:val="24"/>
        </w:rPr>
        <w:t xml:space="preserve">emissions sources located on Tribal lands across the </w:t>
      </w:r>
      <w:r w:rsidR="000E2C17">
        <w:rPr>
          <w:rFonts w:ascii="Times New Roman" w:hAnsi="Times New Roman" w:cs="Times New Roman"/>
          <w:sz w:val="24"/>
          <w:szCs w:val="24"/>
        </w:rPr>
        <w:t>country</w:t>
      </w:r>
      <w:r w:rsidR="002006D9">
        <w:rPr>
          <w:rFonts w:ascii="Times New Roman" w:hAnsi="Times New Roman" w:cs="Times New Roman"/>
          <w:sz w:val="24"/>
          <w:szCs w:val="24"/>
        </w:rPr>
        <w:t xml:space="preserve">. </w:t>
      </w:r>
      <w:r w:rsidR="000E2C17">
        <w:rPr>
          <w:rFonts w:ascii="Times New Roman" w:hAnsi="Times New Roman" w:cs="Times New Roman"/>
          <w:sz w:val="24"/>
          <w:szCs w:val="24"/>
        </w:rPr>
        <w:t xml:space="preserve">As part of a larger project for </w:t>
      </w:r>
      <w:r w:rsidR="000E2C17" w:rsidRPr="00D13995">
        <w:rPr>
          <w:rFonts w:ascii="Times New Roman" w:hAnsi="Times New Roman" w:cs="Times New Roman"/>
          <w:sz w:val="24"/>
          <w:szCs w:val="24"/>
        </w:rPr>
        <w:t xml:space="preserve">the </w:t>
      </w:r>
      <w:r w:rsidR="000E2C17">
        <w:rPr>
          <w:rFonts w:ascii="Times New Roman" w:hAnsi="Times New Roman" w:cs="Times New Roman"/>
          <w:sz w:val="24"/>
          <w:szCs w:val="24"/>
        </w:rPr>
        <w:t xml:space="preserve">WRAP and its </w:t>
      </w:r>
      <w:r w:rsidR="000E2C17" w:rsidRPr="000E2C17">
        <w:rPr>
          <w:rFonts w:ascii="Times New Roman" w:hAnsi="Times New Roman" w:cs="Times New Roman"/>
          <w:sz w:val="24"/>
          <w:szCs w:val="24"/>
        </w:rPr>
        <w:t>Tribal Data Work Group (TDWG)</w:t>
      </w:r>
      <w:r w:rsidR="000E2C17">
        <w:rPr>
          <w:rFonts w:ascii="Times New Roman" w:hAnsi="Times New Roman" w:cs="Times New Roman"/>
          <w:sz w:val="24"/>
          <w:szCs w:val="24"/>
        </w:rPr>
        <w:t>,</w:t>
      </w:r>
      <w:r w:rsidR="000E2C17" w:rsidRPr="000E2C17">
        <w:rPr>
          <w:rFonts w:ascii="Times New Roman" w:hAnsi="Times New Roman" w:cs="Times New Roman"/>
          <w:sz w:val="24"/>
          <w:szCs w:val="24"/>
        </w:rPr>
        <w:t xml:space="preserve"> </w:t>
      </w:r>
      <w:r>
        <w:rPr>
          <w:rFonts w:ascii="Times New Roman" w:hAnsi="Times New Roman" w:cs="Times New Roman"/>
          <w:sz w:val="24"/>
          <w:szCs w:val="24"/>
        </w:rPr>
        <w:t xml:space="preserve">the Institute for Tribal Environmental Professionals (ITEP) and </w:t>
      </w:r>
      <w:r w:rsidR="000E2C17" w:rsidRPr="000E2C17">
        <w:rPr>
          <w:rFonts w:ascii="Times New Roman" w:hAnsi="Times New Roman" w:cs="Times New Roman"/>
          <w:sz w:val="24"/>
          <w:szCs w:val="24"/>
        </w:rPr>
        <w:t>EN3 Professionals, LLC (EN3)</w:t>
      </w:r>
      <w:r w:rsidR="000E2C17">
        <w:rPr>
          <w:rFonts w:ascii="Times New Roman" w:hAnsi="Times New Roman" w:cs="Times New Roman"/>
          <w:sz w:val="24"/>
          <w:szCs w:val="24"/>
        </w:rPr>
        <w:t xml:space="preserve"> w</w:t>
      </w:r>
      <w:r>
        <w:rPr>
          <w:rFonts w:ascii="Times New Roman" w:hAnsi="Times New Roman" w:cs="Times New Roman"/>
          <w:sz w:val="24"/>
          <w:szCs w:val="24"/>
        </w:rPr>
        <w:t>ere</w:t>
      </w:r>
      <w:r w:rsidR="000E2C17">
        <w:rPr>
          <w:rFonts w:ascii="Times New Roman" w:hAnsi="Times New Roman" w:cs="Times New Roman"/>
          <w:sz w:val="24"/>
          <w:szCs w:val="24"/>
        </w:rPr>
        <w:t xml:space="preserve"> asked t</w:t>
      </w:r>
      <w:r w:rsidR="002006D9">
        <w:rPr>
          <w:rFonts w:ascii="Times New Roman" w:hAnsi="Times New Roman" w:cs="Times New Roman"/>
          <w:sz w:val="24"/>
          <w:szCs w:val="24"/>
        </w:rPr>
        <w:t xml:space="preserve">o investigate this issue, and to </w:t>
      </w:r>
      <w:r w:rsidR="000E2C17">
        <w:rPr>
          <w:rFonts w:ascii="Times New Roman" w:hAnsi="Times New Roman" w:cs="Times New Roman"/>
          <w:sz w:val="24"/>
          <w:szCs w:val="24"/>
        </w:rPr>
        <w:t xml:space="preserve">identify </w:t>
      </w:r>
      <w:r w:rsidR="002006D9">
        <w:rPr>
          <w:rFonts w:ascii="Times New Roman" w:hAnsi="Times New Roman" w:cs="Times New Roman"/>
          <w:sz w:val="24"/>
          <w:szCs w:val="24"/>
        </w:rPr>
        <w:t xml:space="preserve">gaps or overlaps found in the NEI </w:t>
      </w:r>
      <w:r w:rsidR="000E2C17">
        <w:rPr>
          <w:rFonts w:ascii="Times New Roman" w:hAnsi="Times New Roman" w:cs="Times New Roman"/>
          <w:sz w:val="24"/>
          <w:szCs w:val="24"/>
        </w:rPr>
        <w:t>data for Tribal lands in the western U.S.</w:t>
      </w:r>
      <w:r w:rsidR="00E32A90">
        <w:rPr>
          <w:rFonts w:ascii="Times New Roman" w:hAnsi="Times New Roman" w:cs="Times New Roman"/>
          <w:sz w:val="24"/>
          <w:szCs w:val="24"/>
        </w:rPr>
        <w:t xml:space="preserve"> While the scope of </w:t>
      </w:r>
      <w:r>
        <w:rPr>
          <w:rFonts w:ascii="Times New Roman" w:hAnsi="Times New Roman" w:cs="Times New Roman"/>
          <w:sz w:val="24"/>
          <w:szCs w:val="24"/>
        </w:rPr>
        <w:t>this</w:t>
      </w:r>
      <w:r w:rsidR="00E32A90">
        <w:rPr>
          <w:rFonts w:ascii="Times New Roman" w:hAnsi="Times New Roman" w:cs="Times New Roman"/>
          <w:sz w:val="24"/>
          <w:szCs w:val="24"/>
        </w:rPr>
        <w:t xml:space="preserve"> </w:t>
      </w:r>
      <w:r w:rsidR="00631210">
        <w:rPr>
          <w:rFonts w:ascii="Times New Roman" w:hAnsi="Times New Roman" w:cs="Times New Roman"/>
          <w:sz w:val="24"/>
          <w:szCs w:val="24"/>
        </w:rPr>
        <w:t>task did not include checking data quality, we did make an effort to identify obvious mistakes in the data, e.g., locations that were grossly in error.</w:t>
      </w:r>
    </w:p>
    <w:p w14:paraId="2657B8C8" w14:textId="77777777" w:rsidR="009D68D8" w:rsidRDefault="00C02C80" w:rsidP="00F21E27">
      <w:pPr>
        <w:pStyle w:val="ListParagraph"/>
        <w:numPr>
          <w:ilvl w:val="0"/>
          <w:numId w:val="4"/>
        </w:numPr>
        <w:contextualSpacing w:val="0"/>
        <w:rPr>
          <w:rFonts w:ascii="Times New Roman" w:hAnsi="Times New Roman" w:cs="Times New Roman"/>
          <w:sz w:val="24"/>
          <w:szCs w:val="24"/>
          <w:u w:val="single"/>
        </w:rPr>
      </w:pPr>
      <w:r>
        <w:rPr>
          <w:rFonts w:ascii="Times New Roman" w:hAnsi="Times New Roman" w:cs="Times New Roman"/>
          <w:sz w:val="24"/>
          <w:szCs w:val="24"/>
          <w:u w:val="single"/>
        </w:rPr>
        <w:t>M</w:t>
      </w:r>
      <w:r w:rsidR="009D68D8" w:rsidRPr="001F107D">
        <w:rPr>
          <w:rFonts w:ascii="Times New Roman" w:hAnsi="Times New Roman" w:cs="Times New Roman"/>
          <w:sz w:val="24"/>
          <w:szCs w:val="24"/>
          <w:u w:val="single"/>
        </w:rPr>
        <w:t>ethodology</w:t>
      </w:r>
    </w:p>
    <w:p w14:paraId="0E588D34" w14:textId="77777777" w:rsidR="00D8066A" w:rsidRPr="00D8066A" w:rsidRDefault="00DB3A1E" w:rsidP="00AF7569">
      <w:pPr>
        <w:pStyle w:val="ListParagraph"/>
        <w:ind w:left="0"/>
        <w:contextualSpacing w:val="0"/>
        <w:jc w:val="both"/>
        <w:rPr>
          <w:rFonts w:ascii="Times New Roman" w:hAnsi="Times New Roman" w:cs="Times New Roman"/>
          <w:i/>
          <w:sz w:val="24"/>
          <w:szCs w:val="24"/>
        </w:rPr>
      </w:pPr>
      <w:r>
        <w:rPr>
          <w:rFonts w:ascii="Times New Roman" w:hAnsi="Times New Roman" w:cs="Times New Roman"/>
          <w:i/>
          <w:sz w:val="24"/>
          <w:szCs w:val="24"/>
        </w:rPr>
        <w:t xml:space="preserve">The </w:t>
      </w:r>
      <w:r w:rsidR="00D8066A">
        <w:rPr>
          <w:rFonts w:ascii="Times New Roman" w:hAnsi="Times New Roman" w:cs="Times New Roman"/>
          <w:i/>
          <w:sz w:val="24"/>
          <w:szCs w:val="24"/>
        </w:rPr>
        <w:t>NEI Data Set</w:t>
      </w:r>
    </w:p>
    <w:p w14:paraId="762DAE5F" w14:textId="6D963CF1" w:rsidR="00921462" w:rsidRDefault="00F70BC8"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To begin</w:t>
      </w:r>
      <w:r w:rsidR="007241C2">
        <w:rPr>
          <w:rFonts w:ascii="Times New Roman" w:hAnsi="Times New Roman" w:cs="Times New Roman"/>
          <w:sz w:val="24"/>
          <w:szCs w:val="24"/>
        </w:rPr>
        <w:t xml:space="preserve"> the Tribal NEI Data Gap Study</w:t>
      </w:r>
      <w:r w:rsidR="00FC2497">
        <w:rPr>
          <w:rFonts w:ascii="Times New Roman" w:hAnsi="Times New Roman" w:cs="Times New Roman"/>
          <w:sz w:val="24"/>
          <w:szCs w:val="24"/>
        </w:rPr>
        <w:t>,</w:t>
      </w:r>
      <w:r w:rsidR="007241C2">
        <w:rPr>
          <w:rFonts w:ascii="Times New Roman" w:hAnsi="Times New Roman" w:cs="Times New Roman"/>
          <w:sz w:val="24"/>
          <w:szCs w:val="24"/>
        </w:rPr>
        <w:t xml:space="preserve"> </w:t>
      </w:r>
      <w:r w:rsidR="009C2A2D">
        <w:rPr>
          <w:rFonts w:ascii="Times New Roman" w:hAnsi="Times New Roman" w:cs="Times New Roman"/>
          <w:sz w:val="24"/>
          <w:szCs w:val="24"/>
        </w:rPr>
        <w:t>EN3</w:t>
      </w:r>
      <w:r w:rsidR="007241C2">
        <w:rPr>
          <w:rFonts w:ascii="Times New Roman" w:hAnsi="Times New Roman" w:cs="Times New Roman"/>
          <w:sz w:val="24"/>
          <w:szCs w:val="24"/>
        </w:rPr>
        <w:t xml:space="preserve"> </w:t>
      </w:r>
      <w:r w:rsidR="00B575E6">
        <w:rPr>
          <w:rFonts w:ascii="Times New Roman" w:hAnsi="Times New Roman" w:cs="Times New Roman"/>
          <w:sz w:val="24"/>
          <w:szCs w:val="24"/>
        </w:rPr>
        <w:t xml:space="preserve">examined the </w:t>
      </w:r>
      <w:r w:rsidR="007241C2">
        <w:rPr>
          <w:rFonts w:ascii="Times New Roman" w:hAnsi="Times New Roman" w:cs="Times New Roman"/>
          <w:sz w:val="24"/>
          <w:szCs w:val="24"/>
        </w:rPr>
        <w:t xml:space="preserve">data </w:t>
      </w:r>
      <w:r w:rsidR="00FF2D84">
        <w:rPr>
          <w:rFonts w:ascii="Times New Roman" w:hAnsi="Times New Roman" w:cs="Times New Roman"/>
          <w:sz w:val="24"/>
          <w:szCs w:val="24"/>
        </w:rPr>
        <w:t xml:space="preserve">files </w:t>
      </w:r>
      <w:r w:rsidR="00FC2497">
        <w:rPr>
          <w:rFonts w:ascii="Times New Roman" w:hAnsi="Times New Roman" w:cs="Times New Roman"/>
          <w:sz w:val="24"/>
          <w:szCs w:val="24"/>
        </w:rPr>
        <w:t xml:space="preserve">available </w:t>
      </w:r>
      <w:r w:rsidR="00FF2D84">
        <w:rPr>
          <w:rFonts w:ascii="Times New Roman" w:hAnsi="Times New Roman" w:cs="Times New Roman"/>
          <w:sz w:val="24"/>
          <w:szCs w:val="24"/>
        </w:rPr>
        <w:t>on</w:t>
      </w:r>
      <w:r w:rsidR="007241C2">
        <w:rPr>
          <w:rFonts w:ascii="Times New Roman" w:hAnsi="Times New Roman" w:cs="Times New Roman"/>
          <w:sz w:val="24"/>
          <w:szCs w:val="24"/>
        </w:rPr>
        <w:t xml:space="preserve"> the 2014 NEI website</w:t>
      </w:r>
      <w:r w:rsidR="00FC2497">
        <w:rPr>
          <w:rFonts w:ascii="Times New Roman" w:hAnsi="Times New Roman" w:cs="Times New Roman"/>
          <w:sz w:val="24"/>
          <w:szCs w:val="24"/>
        </w:rPr>
        <w:t>.</w:t>
      </w:r>
      <w:r w:rsidR="00B575E6">
        <w:rPr>
          <w:rFonts w:ascii="Times New Roman" w:hAnsi="Times New Roman" w:cs="Times New Roman"/>
          <w:sz w:val="24"/>
          <w:szCs w:val="24"/>
        </w:rPr>
        <w:t xml:space="preserve"> </w:t>
      </w:r>
      <w:r w:rsidR="00FC2497">
        <w:rPr>
          <w:rFonts w:ascii="Times New Roman" w:hAnsi="Times New Roman" w:cs="Times New Roman"/>
          <w:sz w:val="24"/>
          <w:szCs w:val="24"/>
        </w:rPr>
        <w:t xml:space="preserve">We </w:t>
      </w:r>
      <w:r w:rsidR="00B575E6">
        <w:rPr>
          <w:rFonts w:ascii="Times New Roman" w:hAnsi="Times New Roman" w:cs="Times New Roman"/>
          <w:sz w:val="24"/>
          <w:szCs w:val="24"/>
        </w:rPr>
        <w:t xml:space="preserve">downloaded </w:t>
      </w:r>
      <w:r w:rsidR="00FC2497">
        <w:rPr>
          <w:rFonts w:ascii="Times New Roman" w:hAnsi="Times New Roman" w:cs="Times New Roman"/>
          <w:sz w:val="24"/>
          <w:szCs w:val="24"/>
        </w:rPr>
        <w:t>EPA's</w:t>
      </w:r>
      <w:r w:rsidR="00B575E6">
        <w:rPr>
          <w:rFonts w:ascii="Times New Roman" w:hAnsi="Times New Roman" w:cs="Times New Roman"/>
          <w:sz w:val="24"/>
          <w:szCs w:val="24"/>
        </w:rPr>
        <w:t xml:space="preserve"> </w:t>
      </w:r>
      <w:r w:rsidR="00FC2497">
        <w:rPr>
          <w:rFonts w:ascii="Times New Roman" w:hAnsi="Times New Roman" w:cs="Times New Roman"/>
          <w:sz w:val="24"/>
          <w:szCs w:val="24"/>
        </w:rPr>
        <w:t>"</w:t>
      </w:r>
      <w:r w:rsidR="00FF2D84" w:rsidRPr="00FF2D84">
        <w:rPr>
          <w:rFonts w:ascii="Times New Roman" w:hAnsi="Times New Roman" w:cs="Times New Roman"/>
          <w:sz w:val="24"/>
          <w:szCs w:val="24"/>
        </w:rPr>
        <w:t>full detail data file</w:t>
      </w:r>
      <w:r w:rsidR="00FC2497">
        <w:rPr>
          <w:rFonts w:ascii="Times New Roman" w:hAnsi="Times New Roman" w:cs="Times New Roman"/>
          <w:sz w:val="24"/>
          <w:szCs w:val="24"/>
        </w:rPr>
        <w:t>"</w:t>
      </w:r>
      <w:r w:rsidR="00FF2D84" w:rsidRPr="00FF2D84">
        <w:rPr>
          <w:rFonts w:ascii="Times New Roman" w:hAnsi="Times New Roman" w:cs="Times New Roman"/>
          <w:sz w:val="24"/>
          <w:szCs w:val="24"/>
        </w:rPr>
        <w:t xml:space="preserve"> </w:t>
      </w:r>
      <w:r>
        <w:rPr>
          <w:rFonts w:ascii="Times New Roman" w:hAnsi="Times New Roman" w:cs="Times New Roman"/>
          <w:sz w:val="24"/>
          <w:szCs w:val="24"/>
        </w:rPr>
        <w:t xml:space="preserve">(broken down by individual emissions sources and pollutants) </w:t>
      </w:r>
      <w:r w:rsidR="00FF2D84" w:rsidRPr="00FF2D84">
        <w:rPr>
          <w:rFonts w:ascii="Times New Roman" w:hAnsi="Times New Roman" w:cs="Times New Roman"/>
          <w:sz w:val="24"/>
          <w:szCs w:val="24"/>
        </w:rPr>
        <w:t xml:space="preserve">for the </w:t>
      </w:r>
      <w:r w:rsidR="00DF5970">
        <w:rPr>
          <w:rFonts w:ascii="Times New Roman" w:hAnsi="Times New Roman" w:cs="Times New Roman"/>
          <w:sz w:val="24"/>
          <w:szCs w:val="24"/>
        </w:rPr>
        <w:t>p</w:t>
      </w:r>
      <w:r w:rsidR="00FF2D84" w:rsidRPr="00FF2D84">
        <w:rPr>
          <w:rFonts w:ascii="Times New Roman" w:hAnsi="Times New Roman" w:cs="Times New Roman"/>
          <w:sz w:val="24"/>
          <w:szCs w:val="24"/>
        </w:rPr>
        <w:t>oint</w:t>
      </w:r>
      <w:r w:rsidR="00B575E6">
        <w:rPr>
          <w:rFonts w:ascii="Times New Roman" w:hAnsi="Times New Roman" w:cs="Times New Roman"/>
          <w:sz w:val="24"/>
          <w:szCs w:val="24"/>
        </w:rPr>
        <w:t xml:space="preserve"> source </w:t>
      </w:r>
      <w:r w:rsidR="00FF2D84">
        <w:rPr>
          <w:rFonts w:ascii="Times New Roman" w:hAnsi="Times New Roman" w:cs="Times New Roman"/>
          <w:sz w:val="24"/>
          <w:szCs w:val="24"/>
        </w:rPr>
        <w:t>data category. T</w:t>
      </w:r>
      <w:r w:rsidR="007241C2">
        <w:rPr>
          <w:rFonts w:ascii="Times New Roman" w:hAnsi="Times New Roman" w:cs="Times New Roman"/>
          <w:sz w:val="24"/>
          <w:szCs w:val="24"/>
        </w:rPr>
        <w:t xml:space="preserve">he other source categories </w:t>
      </w:r>
      <w:r w:rsidR="009949EB">
        <w:rPr>
          <w:rFonts w:ascii="Times New Roman" w:hAnsi="Times New Roman" w:cs="Times New Roman"/>
          <w:sz w:val="24"/>
          <w:szCs w:val="24"/>
        </w:rPr>
        <w:t>(</w:t>
      </w:r>
      <w:r w:rsidR="00DF5970">
        <w:rPr>
          <w:rFonts w:ascii="Times New Roman" w:hAnsi="Times New Roman" w:cs="Times New Roman"/>
          <w:sz w:val="24"/>
          <w:szCs w:val="24"/>
        </w:rPr>
        <w:t>nonpoint, road, on</w:t>
      </w:r>
      <w:r w:rsidR="00FC2497">
        <w:rPr>
          <w:rFonts w:ascii="Times New Roman" w:hAnsi="Times New Roman" w:cs="Times New Roman"/>
          <w:sz w:val="24"/>
          <w:szCs w:val="24"/>
        </w:rPr>
        <w:t>-</w:t>
      </w:r>
      <w:r w:rsidR="00DF5970">
        <w:rPr>
          <w:rFonts w:ascii="Times New Roman" w:hAnsi="Times New Roman" w:cs="Times New Roman"/>
          <w:sz w:val="24"/>
          <w:szCs w:val="24"/>
        </w:rPr>
        <w:t>road, and events</w:t>
      </w:r>
      <w:r w:rsidR="009949EB">
        <w:rPr>
          <w:rFonts w:ascii="Times New Roman" w:hAnsi="Times New Roman" w:cs="Times New Roman"/>
          <w:sz w:val="24"/>
          <w:szCs w:val="24"/>
        </w:rPr>
        <w:t>)</w:t>
      </w:r>
      <w:r w:rsidR="00E77244">
        <w:rPr>
          <w:rFonts w:ascii="Times New Roman" w:hAnsi="Times New Roman" w:cs="Times New Roman"/>
          <w:sz w:val="24"/>
          <w:szCs w:val="24"/>
        </w:rPr>
        <w:t xml:space="preserve"> were not used </w:t>
      </w:r>
      <w:r w:rsidR="00B109C5">
        <w:rPr>
          <w:rFonts w:ascii="Times New Roman" w:hAnsi="Times New Roman" w:cs="Times New Roman"/>
          <w:sz w:val="24"/>
          <w:szCs w:val="24"/>
        </w:rPr>
        <w:t>for this analysis</w:t>
      </w:r>
      <w:r w:rsidR="00FC2497">
        <w:rPr>
          <w:rFonts w:ascii="Times New Roman" w:hAnsi="Times New Roman" w:cs="Times New Roman"/>
          <w:sz w:val="24"/>
          <w:szCs w:val="24"/>
        </w:rPr>
        <w:t>.</w:t>
      </w:r>
      <w:r w:rsidR="00B109C5">
        <w:rPr>
          <w:rFonts w:ascii="Times New Roman" w:hAnsi="Times New Roman" w:cs="Times New Roman"/>
          <w:sz w:val="24"/>
          <w:szCs w:val="24"/>
        </w:rPr>
        <w:t xml:space="preserve"> </w:t>
      </w:r>
      <w:r w:rsidR="00FC2497">
        <w:rPr>
          <w:rFonts w:ascii="Times New Roman" w:hAnsi="Times New Roman" w:cs="Times New Roman"/>
          <w:sz w:val="24"/>
          <w:szCs w:val="24"/>
        </w:rPr>
        <w:t xml:space="preserve">These </w:t>
      </w:r>
      <w:r w:rsidR="00342889">
        <w:rPr>
          <w:rFonts w:ascii="Times New Roman" w:hAnsi="Times New Roman" w:cs="Times New Roman"/>
          <w:sz w:val="24"/>
          <w:szCs w:val="24"/>
        </w:rPr>
        <w:t xml:space="preserve">other </w:t>
      </w:r>
      <w:r w:rsidR="00FC2497">
        <w:rPr>
          <w:rFonts w:ascii="Times New Roman" w:hAnsi="Times New Roman" w:cs="Times New Roman"/>
          <w:sz w:val="24"/>
          <w:szCs w:val="24"/>
        </w:rPr>
        <w:t>source categories</w:t>
      </w:r>
      <w:r w:rsidR="007241C2">
        <w:rPr>
          <w:rFonts w:ascii="Times New Roman" w:hAnsi="Times New Roman" w:cs="Times New Roman"/>
          <w:sz w:val="24"/>
          <w:szCs w:val="24"/>
        </w:rPr>
        <w:t xml:space="preserve"> are </w:t>
      </w:r>
      <w:r w:rsidR="00E77244">
        <w:rPr>
          <w:rFonts w:ascii="Times New Roman" w:hAnsi="Times New Roman" w:cs="Times New Roman"/>
          <w:sz w:val="24"/>
          <w:szCs w:val="24"/>
        </w:rPr>
        <w:t xml:space="preserve">not associated with </w:t>
      </w:r>
      <w:r w:rsidR="00B109C5">
        <w:rPr>
          <w:rFonts w:ascii="Times New Roman" w:hAnsi="Times New Roman" w:cs="Times New Roman"/>
          <w:sz w:val="24"/>
          <w:szCs w:val="24"/>
        </w:rPr>
        <w:t xml:space="preserve">geographically </w:t>
      </w:r>
      <w:r w:rsidR="00E77244">
        <w:rPr>
          <w:rFonts w:ascii="Times New Roman" w:hAnsi="Times New Roman" w:cs="Times New Roman"/>
          <w:sz w:val="24"/>
          <w:szCs w:val="24"/>
        </w:rPr>
        <w:t>identifiable</w:t>
      </w:r>
      <w:r w:rsidR="00B109C5">
        <w:rPr>
          <w:rFonts w:ascii="Times New Roman" w:hAnsi="Times New Roman" w:cs="Times New Roman"/>
          <w:sz w:val="24"/>
          <w:szCs w:val="24"/>
        </w:rPr>
        <w:t xml:space="preserve"> </w:t>
      </w:r>
      <w:r w:rsidR="00F95A4E">
        <w:rPr>
          <w:rFonts w:ascii="Times New Roman" w:hAnsi="Times New Roman" w:cs="Times New Roman"/>
          <w:sz w:val="24"/>
          <w:szCs w:val="24"/>
        </w:rPr>
        <w:t xml:space="preserve">sources </w:t>
      </w:r>
      <w:r w:rsidR="00B109C5">
        <w:rPr>
          <w:rFonts w:ascii="Times New Roman" w:hAnsi="Times New Roman" w:cs="Times New Roman"/>
          <w:sz w:val="24"/>
          <w:szCs w:val="24"/>
        </w:rPr>
        <w:t>or fixed</w:t>
      </w:r>
      <w:r w:rsidR="00E77244">
        <w:rPr>
          <w:rFonts w:ascii="Times New Roman" w:hAnsi="Times New Roman" w:cs="Times New Roman"/>
          <w:sz w:val="24"/>
          <w:szCs w:val="24"/>
        </w:rPr>
        <w:t xml:space="preserve"> facilities</w:t>
      </w:r>
      <w:r w:rsidR="00B109C5">
        <w:rPr>
          <w:rFonts w:ascii="Times New Roman" w:hAnsi="Times New Roman" w:cs="Times New Roman"/>
          <w:sz w:val="24"/>
          <w:szCs w:val="24"/>
        </w:rPr>
        <w:t xml:space="preserve"> that could be correlated with other data sets.</w:t>
      </w:r>
      <w:r w:rsidR="00B575E6">
        <w:rPr>
          <w:rFonts w:ascii="Times New Roman" w:hAnsi="Times New Roman" w:cs="Times New Roman"/>
          <w:sz w:val="24"/>
          <w:szCs w:val="24"/>
        </w:rPr>
        <w:t xml:space="preserve"> </w:t>
      </w:r>
      <w:r w:rsidR="0084201B">
        <w:rPr>
          <w:rFonts w:ascii="Times New Roman" w:hAnsi="Times New Roman" w:cs="Times New Roman"/>
          <w:sz w:val="24"/>
          <w:szCs w:val="24"/>
        </w:rPr>
        <w:t xml:space="preserve">The zipped folder in the download contained two individual files: one for EPA regions 1-5, and another for regions 6-10 (the latter is the only one used for this analysis, as it contains all states and Tribes in the WRAP region). Several additional data files were downloaded from the NEI website </w:t>
      </w:r>
      <w:r w:rsidR="00590ED7">
        <w:rPr>
          <w:rFonts w:ascii="Times New Roman" w:hAnsi="Times New Roman" w:cs="Times New Roman"/>
          <w:sz w:val="24"/>
          <w:szCs w:val="24"/>
        </w:rPr>
        <w:t>and examined.</w:t>
      </w:r>
      <w:r w:rsidR="0084201B">
        <w:rPr>
          <w:rFonts w:ascii="Times New Roman" w:hAnsi="Times New Roman" w:cs="Times New Roman"/>
          <w:sz w:val="24"/>
          <w:szCs w:val="24"/>
        </w:rPr>
        <w:t xml:space="preserve"> </w:t>
      </w:r>
      <w:r w:rsidR="00590ED7">
        <w:rPr>
          <w:rFonts w:ascii="Times New Roman" w:hAnsi="Times New Roman" w:cs="Times New Roman"/>
          <w:sz w:val="24"/>
          <w:szCs w:val="24"/>
        </w:rPr>
        <w:t>These included</w:t>
      </w:r>
      <w:r w:rsidR="0084201B">
        <w:rPr>
          <w:rFonts w:ascii="Times New Roman" w:hAnsi="Times New Roman" w:cs="Times New Roman"/>
          <w:sz w:val="24"/>
          <w:szCs w:val="24"/>
        </w:rPr>
        <w:t xml:space="preserve"> the </w:t>
      </w:r>
      <w:r w:rsidR="0084201B" w:rsidRPr="0084201B">
        <w:rPr>
          <w:rFonts w:ascii="Times New Roman" w:hAnsi="Times New Roman" w:cs="Times New Roman"/>
          <w:sz w:val="24"/>
          <w:szCs w:val="24"/>
        </w:rPr>
        <w:t>Tribal lands emissions summaries</w:t>
      </w:r>
      <w:r w:rsidR="0084201B">
        <w:rPr>
          <w:rFonts w:ascii="Times New Roman" w:hAnsi="Times New Roman" w:cs="Times New Roman"/>
          <w:sz w:val="24"/>
          <w:szCs w:val="24"/>
        </w:rPr>
        <w:t xml:space="preserve"> by “Sector” and “Tier 1” source categories, and the “Facility-level by Pollutant”</w:t>
      </w:r>
      <w:r w:rsidR="0084201B" w:rsidRPr="0084201B">
        <w:rPr>
          <w:rFonts w:ascii="Times New Roman" w:hAnsi="Times New Roman" w:cs="Times New Roman"/>
          <w:sz w:val="24"/>
          <w:szCs w:val="24"/>
        </w:rPr>
        <w:t xml:space="preserve"> </w:t>
      </w:r>
      <w:r w:rsidR="0084201B">
        <w:rPr>
          <w:rFonts w:ascii="Times New Roman" w:hAnsi="Times New Roman" w:cs="Times New Roman"/>
          <w:sz w:val="24"/>
          <w:szCs w:val="24"/>
        </w:rPr>
        <w:t>summary file.</w:t>
      </w:r>
    </w:p>
    <w:p w14:paraId="51877257" w14:textId="1AC15B6C" w:rsidR="00E0716D" w:rsidRDefault="00921462"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949EB">
        <w:rPr>
          <w:rFonts w:ascii="Times New Roman" w:hAnsi="Times New Roman" w:cs="Times New Roman"/>
          <w:sz w:val="24"/>
          <w:szCs w:val="24"/>
        </w:rPr>
        <w:t>extremely large (</w:t>
      </w:r>
      <w:r w:rsidR="005E57C5">
        <w:rPr>
          <w:rFonts w:ascii="Times New Roman" w:hAnsi="Times New Roman" w:cs="Times New Roman"/>
          <w:sz w:val="24"/>
          <w:szCs w:val="24"/>
        </w:rPr>
        <w:t xml:space="preserve">nearly </w:t>
      </w:r>
      <w:r w:rsidR="00E0716D">
        <w:rPr>
          <w:rFonts w:ascii="Times New Roman" w:hAnsi="Times New Roman" w:cs="Times New Roman"/>
          <w:sz w:val="24"/>
          <w:szCs w:val="24"/>
        </w:rPr>
        <w:t>four million</w:t>
      </w:r>
      <w:r w:rsidR="009949EB">
        <w:rPr>
          <w:rFonts w:ascii="Times New Roman" w:hAnsi="Times New Roman" w:cs="Times New Roman"/>
          <w:sz w:val="24"/>
          <w:szCs w:val="24"/>
        </w:rPr>
        <w:t xml:space="preserve"> records) full detail p</w:t>
      </w:r>
      <w:r>
        <w:rPr>
          <w:rFonts w:ascii="Times New Roman" w:hAnsi="Times New Roman" w:cs="Times New Roman"/>
          <w:sz w:val="24"/>
          <w:szCs w:val="24"/>
        </w:rPr>
        <w:t xml:space="preserve">oint source file was </w:t>
      </w:r>
      <w:r w:rsidR="009949EB">
        <w:rPr>
          <w:rFonts w:ascii="Times New Roman" w:hAnsi="Times New Roman" w:cs="Times New Roman"/>
          <w:sz w:val="24"/>
          <w:szCs w:val="24"/>
        </w:rPr>
        <w:t>linked as a table in</w:t>
      </w:r>
      <w:r>
        <w:rPr>
          <w:rFonts w:ascii="Times New Roman" w:hAnsi="Times New Roman" w:cs="Times New Roman"/>
          <w:sz w:val="24"/>
          <w:szCs w:val="24"/>
        </w:rPr>
        <w:t xml:space="preserve"> a</w:t>
      </w:r>
      <w:r w:rsidR="009949EB">
        <w:rPr>
          <w:rFonts w:ascii="Times New Roman" w:hAnsi="Times New Roman" w:cs="Times New Roman"/>
          <w:sz w:val="24"/>
          <w:szCs w:val="24"/>
        </w:rPr>
        <w:t xml:space="preserve"> Microsoft</w:t>
      </w:r>
      <w:r>
        <w:rPr>
          <w:rFonts w:ascii="Times New Roman" w:hAnsi="Times New Roman" w:cs="Times New Roman"/>
          <w:sz w:val="24"/>
          <w:szCs w:val="24"/>
        </w:rPr>
        <w:t xml:space="preserve"> </w:t>
      </w:r>
      <w:r w:rsidR="009949EB">
        <w:rPr>
          <w:rFonts w:ascii="Times New Roman" w:hAnsi="Times New Roman" w:cs="Times New Roman"/>
          <w:sz w:val="24"/>
          <w:szCs w:val="24"/>
        </w:rPr>
        <w:t xml:space="preserve">Access </w:t>
      </w:r>
      <w:r>
        <w:rPr>
          <w:rFonts w:ascii="Times New Roman" w:hAnsi="Times New Roman" w:cs="Times New Roman"/>
          <w:sz w:val="24"/>
          <w:szCs w:val="24"/>
        </w:rPr>
        <w:t>database to enable efficient querying of the data for analys</w:t>
      </w:r>
      <w:r w:rsidR="00F95A4E">
        <w:rPr>
          <w:rFonts w:ascii="Times New Roman" w:hAnsi="Times New Roman" w:cs="Times New Roman"/>
          <w:sz w:val="24"/>
          <w:szCs w:val="24"/>
        </w:rPr>
        <w:t>i</w:t>
      </w:r>
      <w:r>
        <w:rPr>
          <w:rFonts w:ascii="Times New Roman" w:hAnsi="Times New Roman" w:cs="Times New Roman"/>
          <w:sz w:val="24"/>
          <w:szCs w:val="24"/>
        </w:rPr>
        <w:t xml:space="preserve">s. </w:t>
      </w:r>
      <w:r w:rsidR="00FF2D84">
        <w:rPr>
          <w:rFonts w:ascii="Times New Roman" w:hAnsi="Times New Roman" w:cs="Times New Roman"/>
          <w:sz w:val="24"/>
          <w:szCs w:val="24"/>
        </w:rPr>
        <w:t xml:space="preserve">Upon inspection it was noted that </w:t>
      </w:r>
      <w:r>
        <w:rPr>
          <w:rFonts w:ascii="Times New Roman" w:hAnsi="Times New Roman" w:cs="Times New Roman"/>
          <w:sz w:val="24"/>
          <w:szCs w:val="24"/>
        </w:rPr>
        <w:t xml:space="preserve">while </w:t>
      </w:r>
      <w:r w:rsidR="00FF2D84">
        <w:rPr>
          <w:rFonts w:ascii="Times New Roman" w:hAnsi="Times New Roman" w:cs="Times New Roman"/>
          <w:sz w:val="24"/>
          <w:szCs w:val="24"/>
        </w:rPr>
        <w:t xml:space="preserve">the file </w:t>
      </w:r>
      <w:r>
        <w:rPr>
          <w:rFonts w:ascii="Times New Roman" w:hAnsi="Times New Roman" w:cs="Times New Roman"/>
          <w:sz w:val="24"/>
          <w:szCs w:val="24"/>
        </w:rPr>
        <w:t>contains a “</w:t>
      </w:r>
      <w:proofErr w:type="spellStart"/>
      <w:r>
        <w:rPr>
          <w:rFonts w:ascii="Times New Roman" w:hAnsi="Times New Roman" w:cs="Times New Roman"/>
          <w:sz w:val="24"/>
          <w:szCs w:val="24"/>
        </w:rPr>
        <w:t>tribal_name</w:t>
      </w:r>
      <w:proofErr w:type="spellEnd"/>
      <w:r>
        <w:rPr>
          <w:rFonts w:ascii="Times New Roman" w:hAnsi="Times New Roman" w:cs="Times New Roman"/>
          <w:sz w:val="24"/>
          <w:szCs w:val="24"/>
        </w:rPr>
        <w:t xml:space="preserve">” field, none of the </w:t>
      </w:r>
      <w:r w:rsidR="009949EB">
        <w:rPr>
          <w:rFonts w:ascii="Times New Roman" w:hAnsi="Times New Roman" w:cs="Times New Roman"/>
          <w:sz w:val="24"/>
          <w:szCs w:val="24"/>
        </w:rPr>
        <w:t>records have this field populated</w:t>
      </w:r>
      <w:r w:rsidR="00590ED7">
        <w:rPr>
          <w:rFonts w:ascii="Times New Roman" w:hAnsi="Times New Roman" w:cs="Times New Roman"/>
          <w:sz w:val="24"/>
          <w:szCs w:val="24"/>
        </w:rPr>
        <w:t>. This omission lead to speculation as to</w:t>
      </w:r>
      <w:r w:rsidR="009949EB">
        <w:rPr>
          <w:rFonts w:ascii="Times New Roman" w:hAnsi="Times New Roman" w:cs="Times New Roman"/>
          <w:sz w:val="24"/>
          <w:szCs w:val="24"/>
        </w:rPr>
        <w:t xml:space="preserve"> whether th</w:t>
      </w:r>
      <w:r w:rsidR="00590ED7">
        <w:rPr>
          <w:rFonts w:ascii="Times New Roman" w:hAnsi="Times New Roman" w:cs="Times New Roman"/>
          <w:sz w:val="24"/>
          <w:szCs w:val="24"/>
        </w:rPr>
        <w:t>is</w:t>
      </w:r>
      <w:r w:rsidR="009949EB">
        <w:rPr>
          <w:rFonts w:ascii="Times New Roman" w:hAnsi="Times New Roman" w:cs="Times New Roman"/>
          <w:sz w:val="24"/>
          <w:szCs w:val="24"/>
        </w:rPr>
        <w:t xml:space="preserve"> file actually contained all point sources identified in the 2014 NEI</w:t>
      </w:r>
      <w:r w:rsidR="00BF3E8C">
        <w:rPr>
          <w:rFonts w:ascii="Times New Roman" w:hAnsi="Times New Roman" w:cs="Times New Roman"/>
          <w:sz w:val="24"/>
          <w:szCs w:val="24"/>
        </w:rPr>
        <w:t xml:space="preserve"> as stated</w:t>
      </w:r>
      <w:r w:rsidR="00F95A4E">
        <w:rPr>
          <w:rFonts w:ascii="Times New Roman" w:hAnsi="Times New Roman" w:cs="Times New Roman"/>
          <w:sz w:val="24"/>
          <w:szCs w:val="24"/>
        </w:rPr>
        <w:t xml:space="preserve"> on the page</w:t>
      </w:r>
      <w:r w:rsidR="009949EB">
        <w:rPr>
          <w:rFonts w:ascii="Times New Roman" w:hAnsi="Times New Roman" w:cs="Times New Roman"/>
          <w:sz w:val="24"/>
          <w:szCs w:val="24"/>
        </w:rPr>
        <w:t>. By contrast</w:t>
      </w:r>
      <w:r w:rsidR="007632B5">
        <w:rPr>
          <w:rFonts w:ascii="Times New Roman" w:hAnsi="Times New Roman" w:cs="Times New Roman"/>
          <w:sz w:val="24"/>
          <w:szCs w:val="24"/>
        </w:rPr>
        <w:t>,</w:t>
      </w:r>
      <w:r w:rsidR="009949EB">
        <w:rPr>
          <w:rFonts w:ascii="Times New Roman" w:hAnsi="Times New Roman" w:cs="Times New Roman"/>
          <w:sz w:val="24"/>
          <w:szCs w:val="24"/>
        </w:rPr>
        <w:t xml:space="preserve"> the facility-level file</w:t>
      </w:r>
      <w:r w:rsidR="00BF3E8C">
        <w:rPr>
          <w:rFonts w:ascii="Times New Roman" w:hAnsi="Times New Roman" w:cs="Times New Roman"/>
          <w:sz w:val="24"/>
          <w:szCs w:val="24"/>
        </w:rPr>
        <w:t>,</w:t>
      </w:r>
      <w:r w:rsidR="009949EB">
        <w:rPr>
          <w:rFonts w:ascii="Times New Roman" w:hAnsi="Times New Roman" w:cs="Times New Roman"/>
          <w:sz w:val="24"/>
          <w:szCs w:val="24"/>
        </w:rPr>
        <w:t xml:space="preserve"> </w:t>
      </w:r>
      <w:r w:rsidR="00F70BC8">
        <w:rPr>
          <w:rFonts w:ascii="Times New Roman" w:hAnsi="Times New Roman" w:cs="Times New Roman"/>
          <w:sz w:val="24"/>
          <w:szCs w:val="24"/>
        </w:rPr>
        <w:t xml:space="preserve">originally </w:t>
      </w:r>
      <w:r w:rsidR="009949EB">
        <w:rPr>
          <w:rFonts w:ascii="Times New Roman" w:hAnsi="Times New Roman" w:cs="Times New Roman"/>
          <w:sz w:val="24"/>
          <w:szCs w:val="24"/>
        </w:rPr>
        <w:t>assumed to be the records contained in the point source file summarized to the facility level (since a given facility can include</w:t>
      </w:r>
      <w:r w:rsidR="00BF3E8C">
        <w:rPr>
          <w:rFonts w:ascii="Times New Roman" w:hAnsi="Times New Roman" w:cs="Times New Roman"/>
          <w:sz w:val="24"/>
          <w:szCs w:val="24"/>
        </w:rPr>
        <w:t xml:space="preserve"> more than one emissions source), contains</w:t>
      </w:r>
      <w:r w:rsidR="009949EB">
        <w:rPr>
          <w:rFonts w:ascii="Times New Roman" w:hAnsi="Times New Roman" w:cs="Times New Roman"/>
          <w:sz w:val="24"/>
          <w:szCs w:val="24"/>
        </w:rPr>
        <w:t xml:space="preserve"> 139 </w:t>
      </w:r>
      <w:r w:rsidR="00BF3E8C">
        <w:rPr>
          <w:rFonts w:ascii="Times New Roman" w:hAnsi="Times New Roman" w:cs="Times New Roman"/>
          <w:sz w:val="24"/>
          <w:szCs w:val="24"/>
        </w:rPr>
        <w:t xml:space="preserve">facilities with a Tribe name in that field. </w:t>
      </w:r>
      <w:r w:rsidR="00907C54">
        <w:rPr>
          <w:rFonts w:ascii="Times New Roman" w:hAnsi="Times New Roman" w:cs="Times New Roman"/>
          <w:sz w:val="24"/>
          <w:szCs w:val="24"/>
        </w:rPr>
        <w:t>Upon contacting</w:t>
      </w:r>
      <w:r w:rsidR="00BF3E8C">
        <w:rPr>
          <w:rFonts w:ascii="Times New Roman" w:hAnsi="Times New Roman" w:cs="Times New Roman"/>
          <w:sz w:val="24"/>
          <w:szCs w:val="24"/>
        </w:rPr>
        <w:t xml:space="preserve"> </w:t>
      </w:r>
      <w:r w:rsidR="00907C54">
        <w:rPr>
          <w:rFonts w:ascii="Times New Roman" w:hAnsi="Times New Roman" w:cs="Times New Roman"/>
          <w:sz w:val="24"/>
          <w:szCs w:val="24"/>
        </w:rPr>
        <w:t xml:space="preserve">representatives of the EPA to inquire about the apparent discrepancy, we were informed that the point source file indeed does not contain Tribal sources, and were provided with an additional full detail file with the </w:t>
      </w:r>
      <w:r w:rsidR="00342889">
        <w:rPr>
          <w:rFonts w:ascii="Times New Roman" w:hAnsi="Times New Roman" w:cs="Times New Roman"/>
          <w:sz w:val="24"/>
          <w:szCs w:val="24"/>
        </w:rPr>
        <w:t xml:space="preserve">Tribal </w:t>
      </w:r>
      <w:r w:rsidR="00907C54">
        <w:rPr>
          <w:rFonts w:ascii="Times New Roman" w:hAnsi="Times New Roman" w:cs="Times New Roman"/>
          <w:sz w:val="24"/>
          <w:szCs w:val="24"/>
        </w:rPr>
        <w:t>sources in question.</w:t>
      </w:r>
      <w:r w:rsidR="009C2A2D">
        <w:rPr>
          <w:rFonts w:ascii="Times New Roman" w:hAnsi="Times New Roman" w:cs="Times New Roman"/>
          <w:sz w:val="24"/>
          <w:szCs w:val="24"/>
        </w:rPr>
        <w:t xml:space="preserve"> </w:t>
      </w:r>
      <w:r w:rsidR="000D341B">
        <w:rPr>
          <w:rFonts w:ascii="Times New Roman" w:hAnsi="Times New Roman" w:cs="Times New Roman"/>
          <w:sz w:val="24"/>
          <w:szCs w:val="24"/>
        </w:rPr>
        <w:t>We expressed our concern about t</w:t>
      </w:r>
      <w:r w:rsidR="009C2A2D">
        <w:rPr>
          <w:rFonts w:ascii="Times New Roman" w:hAnsi="Times New Roman" w:cs="Times New Roman"/>
          <w:sz w:val="24"/>
          <w:szCs w:val="24"/>
        </w:rPr>
        <w:t xml:space="preserve">his </w:t>
      </w:r>
      <w:r w:rsidR="000D341B">
        <w:rPr>
          <w:rFonts w:ascii="Times New Roman" w:hAnsi="Times New Roman" w:cs="Times New Roman"/>
          <w:sz w:val="24"/>
          <w:szCs w:val="24"/>
        </w:rPr>
        <w:t xml:space="preserve">omission to </w:t>
      </w:r>
      <w:r w:rsidR="009C2A2D">
        <w:rPr>
          <w:rFonts w:ascii="Times New Roman" w:hAnsi="Times New Roman" w:cs="Times New Roman"/>
          <w:sz w:val="24"/>
          <w:szCs w:val="24"/>
        </w:rPr>
        <w:t>the EPA</w:t>
      </w:r>
      <w:r w:rsidR="000D341B">
        <w:rPr>
          <w:rFonts w:ascii="Times New Roman" w:hAnsi="Times New Roman" w:cs="Times New Roman"/>
          <w:sz w:val="24"/>
          <w:szCs w:val="24"/>
        </w:rPr>
        <w:t>, and requested that it be rectified</w:t>
      </w:r>
      <w:r w:rsidR="009C2A2D">
        <w:rPr>
          <w:rFonts w:ascii="Times New Roman" w:hAnsi="Times New Roman" w:cs="Times New Roman"/>
          <w:sz w:val="24"/>
          <w:szCs w:val="24"/>
        </w:rPr>
        <w:t>.</w:t>
      </w:r>
    </w:p>
    <w:p w14:paraId="543A48F3" w14:textId="37ACE99B" w:rsidR="00D8066A" w:rsidRDefault="00E0716D"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Assured that we </w:t>
      </w:r>
      <w:r w:rsidR="00217812">
        <w:rPr>
          <w:rFonts w:ascii="Times New Roman" w:hAnsi="Times New Roman" w:cs="Times New Roman"/>
          <w:sz w:val="24"/>
          <w:szCs w:val="24"/>
        </w:rPr>
        <w:t>understood</w:t>
      </w:r>
      <w:r>
        <w:rPr>
          <w:rFonts w:ascii="Times New Roman" w:hAnsi="Times New Roman" w:cs="Times New Roman"/>
          <w:sz w:val="24"/>
          <w:szCs w:val="24"/>
        </w:rPr>
        <w:t xml:space="preserve"> the </w:t>
      </w:r>
      <w:r w:rsidR="00217812">
        <w:rPr>
          <w:rFonts w:ascii="Times New Roman" w:hAnsi="Times New Roman" w:cs="Times New Roman"/>
          <w:sz w:val="24"/>
          <w:szCs w:val="24"/>
        </w:rPr>
        <w:t xml:space="preserve">breadth of the </w:t>
      </w:r>
      <w:r>
        <w:rPr>
          <w:rFonts w:ascii="Times New Roman" w:hAnsi="Times New Roman" w:cs="Times New Roman"/>
          <w:sz w:val="24"/>
          <w:szCs w:val="24"/>
        </w:rPr>
        <w:t xml:space="preserve">point source data used in the </w:t>
      </w:r>
      <w:r w:rsidR="00A16B7B">
        <w:rPr>
          <w:rFonts w:ascii="Times New Roman" w:hAnsi="Times New Roman" w:cs="Times New Roman"/>
          <w:sz w:val="24"/>
          <w:szCs w:val="24"/>
        </w:rPr>
        <w:t xml:space="preserve">2014 </w:t>
      </w:r>
      <w:r>
        <w:rPr>
          <w:rFonts w:ascii="Times New Roman" w:hAnsi="Times New Roman" w:cs="Times New Roman"/>
          <w:sz w:val="24"/>
          <w:szCs w:val="24"/>
        </w:rPr>
        <w:t xml:space="preserve">NEI, </w:t>
      </w:r>
      <w:r w:rsidR="00590ED7">
        <w:rPr>
          <w:rFonts w:ascii="Times New Roman" w:hAnsi="Times New Roman" w:cs="Times New Roman"/>
          <w:sz w:val="24"/>
          <w:szCs w:val="24"/>
        </w:rPr>
        <w:t>EN3</w:t>
      </w:r>
      <w:r w:rsidR="00C14C3B">
        <w:rPr>
          <w:rFonts w:ascii="Times New Roman" w:hAnsi="Times New Roman" w:cs="Times New Roman"/>
          <w:sz w:val="24"/>
          <w:szCs w:val="24"/>
        </w:rPr>
        <w:t xml:space="preserve"> </w:t>
      </w:r>
      <w:r>
        <w:rPr>
          <w:rFonts w:ascii="Times New Roman" w:hAnsi="Times New Roman" w:cs="Times New Roman"/>
          <w:sz w:val="24"/>
          <w:szCs w:val="24"/>
        </w:rPr>
        <w:t>compared the full detail</w:t>
      </w:r>
      <w:r w:rsidR="00C14C3B">
        <w:rPr>
          <w:rFonts w:ascii="Times New Roman" w:hAnsi="Times New Roman" w:cs="Times New Roman"/>
          <w:sz w:val="24"/>
          <w:szCs w:val="24"/>
        </w:rPr>
        <w:t xml:space="preserve"> data </w:t>
      </w:r>
      <w:r w:rsidR="00A16B7B">
        <w:rPr>
          <w:rFonts w:ascii="Times New Roman" w:hAnsi="Times New Roman" w:cs="Times New Roman"/>
          <w:sz w:val="24"/>
          <w:szCs w:val="24"/>
        </w:rPr>
        <w:t>file</w:t>
      </w:r>
      <w:r w:rsidR="00C14C3B">
        <w:rPr>
          <w:rFonts w:ascii="Times New Roman" w:hAnsi="Times New Roman" w:cs="Times New Roman"/>
          <w:sz w:val="24"/>
          <w:szCs w:val="24"/>
        </w:rPr>
        <w:t xml:space="preserve">s </w:t>
      </w:r>
      <w:r>
        <w:rPr>
          <w:rFonts w:ascii="Times New Roman" w:hAnsi="Times New Roman" w:cs="Times New Roman"/>
          <w:sz w:val="24"/>
          <w:szCs w:val="24"/>
        </w:rPr>
        <w:t xml:space="preserve">to the facility-level summary </w:t>
      </w:r>
      <w:r w:rsidR="00F70BC8">
        <w:rPr>
          <w:rFonts w:ascii="Times New Roman" w:hAnsi="Times New Roman" w:cs="Times New Roman"/>
          <w:sz w:val="24"/>
          <w:szCs w:val="24"/>
        </w:rPr>
        <w:t>file</w:t>
      </w:r>
      <w:r w:rsidR="00590ED7">
        <w:rPr>
          <w:rFonts w:ascii="Times New Roman" w:hAnsi="Times New Roman" w:cs="Times New Roman"/>
          <w:sz w:val="24"/>
          <w:szCs w:val="24"/>
        </w:rPr>
        <w:t>.</w:t>
      </w:r>
      <w:r w:rsidR="00F70BC8">
        <w:rPr>
          <w:rFonts w:ascii="Times New Roman" w:hAnsi="Times New Roman" w:cs="Times New Roman"/>
          <w:sz w:val="24"/>
          <w:szCs w:val="24"/>
        </w:rPr>
        <w:t xml:space="preserve"> </w:t>
      </w:r>
      <w:r w:rsidR="00590ED7">
        <w:rPr>
          <w:rFonts w:ascii="Times New Roman" w:hAnsi="Times New Roman" w:cs="Times New Roman"/>
          <w:sz w:val="24"/>
          <w:szCs w:val="24"/>
        </w:rPr>
        <w:t>We</w:t>
      </w:r>
      <w:r w:rsidR="00F424F3">
        <w:rPr>
          <w:rFonts w:ascii="Times New Roman" w:hAnsi="Times New Roman" w:cs="Times New Roman"/>
          <w:sz w:val="24"/>
          <w:szCs w:val="24"/>
        </w:rPr>
        <w:t xml:space="preserve"> ultimately</w:t>
      </w:r>
      <w:r>
        <w:rPr>
          <w:rFonts w:ascii="Times New Roman" w:hAnsi="Times New Roman" w:cs="Times New Roman"/>
          <w:sz w:val="24"/>
          <w:szCs w:val="24"/>
        </w:rPr>
        <w:t xml:space="preserve"> </w:t>
      </w:r>
      <w:r w:rsidR="00C14C3B">
        <w:rPr>
          <w:rFonts w:ascii="Times New Roman" w:hAnsi="Times New Roman" w:cs="Times New Roman"/>
          <w:sz w:val="24"/>
          <w:szCs w:val="24"/>
        </w:rPr>
        <w:t xml:space="preserve">decided to use the facility-level summary as the basis for our analysis, </w:t>
      </w:r>
      <w:r w:rsidR="00217812">
        <w:rPr>
          <w:rFonts w:ascii="Times New Roman" w:hAnsi="Times New Roman" w:cs="Times New Roman"/>
          <w:sz w:val="24"/>
          <w:szCs w:val="24"/>
        </w:rPr>
        <w:t>since</w:t>
      </w:r>
      <w:r w:rsidR="00C14C3B">
        <w:rPr>
          <w:rFonts w:ascii="Times New Roman" w:hAnsi="Times New Roman" w:cs="Times New Roman"/>
          <w:sz w:val="24"/>
          <w:szCs w:val="24"/>
        </w:rPr>
        <w:t xml:space="preserve"> it includes</w:t>
      </w:r>
      <w:r w:rsidR="00907C54">
        <w:rPr>
          <w:rFonts w:ascii="Times New Roman" w:hAnsi="Times New Roman" w:cs="Times New Roman"/>
          <w:sz w:val="24"/>
          <w:szCs w:val="24"/>
        </w:rPr>
        <w:t xml:space="preserve"> </w:t>
      </w:r>
      <w:r w:rsidR="00593879">
        <w:rPr>
          <w:rFonts w:ascii="Times New Roman" w:hAnsi="Times New Roman" w:cs="Times New Roman"/>
          <w:sz w:val="24"/>
          <w:szCs w:val="24"/>
        </w:rPr>
        <w:t xml:space="preserve">all of the fixed, onshore facilities in the full detail data file from the NEI page as well as </w:t>
      </w:r>
      <w:r w:rsidR="00907C54">
        <w:rPr>
          <w:rFonts w:ascii="Times New Roman" w:hAnsi="Times New Roman" w:cs="Times New Roman"/>
          <w:sz w:val="24"/>
          <w:szCs w:val="24"/>
        </w:rPr>
        <w:t xml:space="preserve">the </w:t>
      </w:r>
      <w:r w:rsidR="00C14C3B">
        <w:rPr>
          <w:rFonts w:ascii="Times New Roman" w:hAnsi="Times New Roman" w:cs="Times New Roman"/>
          <w:sz w:val="24"/>
          <w:szCs w:val="24"/>
        </w:rPr>
        <w:t>Tribal</w:t>
      </w:r>
      <w:r w:rsidR="00907C54">
        <w:rPr>
          <w:rFonts w:ascii="Times New Roman" w:hAnsi="Times New Roman" w:cs="Times New Roman"/>
          <w:sz w:val="24"/>
          <w:szCs w:val="24"/>
        </w:rPr>
        <w:t xml:space="preserve"> facilities in the </w:t>
      </w:r>
      <w:r w:rsidR="00C14C3B">
        <w:rPr>
          <w:rFonts w:ascii="Times New Roman" w:hAnsi="Times New Roman" w:cs="Times New Roman"/>
          <w:sz w:val="24"/>
          <w:szCs w:val="24"/>
        </w:rPr>
        <w:t xml:space="preserve">additional </w:t>
      </w:r>
      <w:r w:rsidR="00EB56EF">
        <w:rPr>
          <w:rFonts w:ascii="Times New Roman" w:hAnsi="Times New Roman" w:cs="Times New Roman"/>
          <w:sz w:val="24"/>
          <w:szCs w:val="24"/>
        </w:rPr>
        <w:t>full detail</w:t>
      </w:r>
      <w:r w:rsidR="00C14C3B">
        <w:rPr>
          <w:rFonts w:ascii="Times New Roman" w:hAnsi="Times New Roman" w:cs="Times New Roman"/>
          <w:sz w:val="24"/>
          <w:szCs w:val="24"/>
        </w:rPr>
        <w:t xml:space="preserve"> file </w:t>
      </w:r>
      <w:r w:rsidR="00593879">
        <w:rPr>
          <w:rFonts w:ascii="Times New Roman" w:hAnsi="Times New Roman" w:cs="Times New Roman"/>
          <w:sz w:val="24"/>
          <w:szCs w:val="24"/>
        </w:rPr>
        <w:t xml:space="preserve">received </w:t>
      </w:r>
      <w:r w:rsidR="00C14C3B">
        <w:rPr>
          <w:rFonts w:ascii="Times New Roman" w:hAnsi="Times New Roman" w:cs="Times New Roman"/>
          <w:sz w:val="24"/>
          <w:szCs w:val="24"/>
        </w:rPr>
        <w:t>from the EPA</w:t>
      </w:r>
      <w:r w:rsidR="00F95A4E">
        <w:rPr>
          <w:rFonts w:ascii="Times New Roman" w:hAnsi="Times New Roman" w:cs="Times New Roman"/>
          <w:sz w:val="24"/>
          <w:szCs w:val="24"/>
        </w:rPr>
        <w:t>.</w:t>
      </w:r>
      <w:r w:rsidR="00A16B7B">
        <w:rPr>
          <w:rFonts w:ascii="Times New Roman" w:hAnsi="Times New Roman" w:cs="Times New Roman"/>
          <w:sz w:val="24"/>
          <w:szCs w:val="24"/>
        </w:rPr>
        <w:t xml:space="preserve"> This </w:t>
      </w:r>
      <w:r w:rsidR="00F26F8A">
        <w:rPr>
          <w:rFonts w:ascii="Times New Roman" w:hAnsi="Times New Roman" w:cs="Times New Roman"/>
          <w:sz w:val="24"/>
          <w:szCs w:val="24"/>
        </w:rPr>
        <w:t xml:space="preserve">facility-level summary </w:t>
      </w:r>
      <w:r w:rsidR="00A16B7B">
        <w:rPr>
          <w:rFonts w:ascii="Times New Roman" w:hAnsi="Times New Roman" w:cs="Times New Roman"/>
          <w:sz w:val="24"/>
          <w:szCs w:val="24"/>
        </w:rPr>
        <w:t xml:space="preserve">data set was added to the existing GIS </w:t>
      </w:r>
      <w:r w:rsidR="00F26F8A">
        <w:rPr>
          <w:rFonts w:ascii="Times New Roman" w:hAnsi="Times New Roman" w:cs="Times New Roman"/>
          <w:sz w:val="24"/>
          <w:szCs w:val="24"/>
        </w:rPr>
        <w:t xml:space="preserve">that </w:t>
      </w:r>
      <w:r w:rsidR="00A16B7B">
        <w:rPr>
          <w:rFonts w:ascii="Times New Roman" w:hAnsi="Times New Roman" w:cs="Times New Roman"/>
          <w:sz w:val="24"/>
          <w:szCs w:val="24"/>
        </w:rPr>
        <w:t>we built for a separate task on the project for WRAP and TDWG</w:t>
      </w:r>
      <w:r w:rsidR="00590ED7">
        <w:rPr>
          <w:rFonts w:ascii="Times New Roman" w:hAnsi="Times New Roman" w:cs="Times New Roman"/>
          <w:sz w:val="24"/>
          <w:szCs w:val="24"/>
        </w:rPr>
        <w:t>. We</w:t>
      </w:r>
      <w:r w:rsidR="00593879">
        <w:rPr>
          <w:rFonts w:ascii="Times New Roman" w:hAnsi="Times New Roman" w:cs="Times New Roman"/>
          <w:sz w:val="24"/>
          <w:szCs w:val="24"/>
        </w:rPr>
        <w:t xml:space="preserve"> then filtered </w:t>
      </w:r>
      <w:r w:rsidR="009212EA">
        <w:rPr>
          <w:rFonts w:ascii="Times New Roman" w:hAnsi="Times New Roman" w:cs="Times New Roman"/>
          <w:sz w:val="24"/>
          <w:szCs w:val="24"/>
        </w:rPr>
        <w:t xml:space="preserve">and clipped </w:t>
      </w:r>
      <w:r w:rsidR="00926EEA">
        <w:rPr>
          <w:rFonts w:ascii="Times New Roman" w:hAnsi="Times New Roman" w:cs="Times New Roman"/>
          <w:sz w:val="24"/>
          <w:szCs w:val="24"/>
        </w:rPr>
        <w:t xml:space="preserve">it </w:t>
      </w:r>
      <w:r w:rsidR="00593879">
        <w:rPr>
          <w:rFonts w:ascii="Times New Roman" w:hAnsi="Times New Roman" w:cs="Times New Roman"/>
          <w:sz w:val="24"/>
          <w:szCs w:val="24"/>
        </w:rPr>
        <w:t>to produce a l</w:t>
      </w:r>
      <w:r w:rsidR="009212EA">
        <w:rPr>
          <w:rFonts w:ascii="Times New Roman" w:hAnsi="Times New Roman" w:cs="Times New Roman"/>
          <w:sz w:val="24"/>
          <w:szCs w:val="24"/>
        </w:rPr>
        <w:t>ist</w:t>
      </w:r>
      <w:r w:rsidR="00593879">
        <w:rPr>
          <w:rFonts w:ascii="Times New Roman" w:hAnsi="Times New Roman" w:cs="Times New Roman"/>
          <w:sz w:val="24"/>
          <w:szCs w:val="24"/>
        </w:rPr>
        <w:t xml:space="preserve"> of </w:t>
      </w:r>
      <w:r w:rsidR="00F26F8A">
        <w:rPr>
          <w:rFonts w:ascii="Times New Roman" w:hAnsi="Times New Roman" w:cs="Times New Roman"/>
          <w:sz w:val="24"/>
          <w:szCs w:val="24"/>
        </w:rPr>
        <w:t xml:space="preserve">GIS attributes of </w:t>
      </w:r>
      <w:r w:rsidR="00593879">
        <w:rPr>
          <w:rFonts w:ascii="Times New Roman" w:hAnsi="Times New Roman" w:cs="Times New Roman"/>
          <w:sz w:val="24"/>
          <w:szCs w:val="24"/>
        </w:rPr>
        <w:t xml:space="preserve">all </w:t>
      </w:r>
      <w:r w:rsidR="009212EA">
        <w:rPr>
          <w:rFonts w:ascii="Times New Roman" w:hAnsi="Times New Roman" w:cs="Times New Roman"/>
          <w:sz w:val="24"/>
          <w:szCs w:val="24"/>
        </w:rPr>
        <w:t xml:space="preserve">NEI Tribal </w:t>
      </w:r>
      <w:r w:rsidR="008C02D5">
        <w:rPr>
          <w:rFonts w:ascii="Times New Roman" w:hAnsi="Times New Roman" w:cs="Times New Roman"/>
          <w:sz w:val="24"/>
          <w:szCs w:val="24"/>
        </w:rPr>
        <w:t>faciliti</w:t>
      </w:r>
      <w:r w:rsidR="00593879">
        <w:rPr>
          <w:rFonts w:ascii="Times New Roman" w:hAnsi="Times New Roman" w:cs="Times New Roman"/>
          <w:sz w:val="24"/>
          <w:szCs w:val="24"/>
        </w:rPr>
        <w:t>es (</w:t>
      </w:r>
      <w:r w:rsidR="009212EA">
        <w:rPr>
          <w:rFonts w:ascii="Times New Roman" w:hAnsi="Times New Roman" w:cs="Times New Roman"/>
          <w:sz w:val="24"/>
          <w:szCs w:val="24"/>
        </w:rPr>
        <w:t>regardless of whether they are</w:t>
      </w:r>
      <w:r w:rsidR="00593879">
        <w:rPr>
          <w:rFonts w:ascii="Times New Roman" w:hAnsi="Times New Roman" w:cs="Times New Roman"/>
          <w:sz w:val="24"/>
          <w:szCs w:val="24"/>
        </w:rPr>
        <w:t xml:space="preserve"> located </w:t>
      </w:r>
      <w:r w:rsidR="009212EA">
        <w:rPr>
          <w:rFonts w:ascii="Times New Roman" w:hAnsi="Times New Roman" w:cs="Times New Roman"/>
          <w:sz w:val="24"/>
          <w:szCs w:val="24"/>
        </w:rPr>
        <w:t xml:space="preserve">on or </w:t>
      </w:r>
      <w:r w:rsidR="00593879">
        <w:rPr>
          <w:rFonts w:ascii="Times New Roman" w:hAnsi="Times New Roman" w:cs="Times New Roman"/>
          <w:sz w:val="24"/>
          <w:szCs w:val="24"/>
        </w:rPr>
        <w:t xml:space="preserve">off </w:t>
      </w:r>
      <w:r w:rsidR="009212EA">
        <w:rPr>
          <w:rFonts w:ascii="Times New Roman" w:hAnsi="Times New Roman" w:cs="Times New Roman"/>
          <w:sz w:val="24"/>
          <w:szCs w:val="24"/>
        </w:rPr>
        <w:t>Tribal lands</w:t>
      </w:r>
      <w:r w:rsidR="00593879">
        <w:rPr>
          <w:rFonts w:ascii="Times New Roman" w:hAnsi="Times New Roman" w:cs="Times New Roman"/>
          <w:sz w:val="24"/>
          <w:szCs w:val="24"/>
        </w:rPr>
        <w:t>) and all other sources located on Tribal lands</w:t>
      </w:r>
      <w:r w:rsidR="00F70BC8">
        <w:rPr>
          <w:rFonts w:ascii="Times New Roman" w:hAnsi="Times New Roman" w:cs="Times New Roman"/>
          <w:sz w:val="24"/>
          <w:szCs w:val="24"/>
        </w:rPr>
        <w:t xml:space="preserve"> in the WRAP region</w:t>
      </w:r>
      <w:r w:rsidR="00593879">
        <w:rPr>
          <w:rFonts w:ascii="Times New Roman" w:hAnsi="Times New Roman" w:cs="Times New Roman"/>
          <w:sz w:val="24"/>
          <w:szCs w:val="24"/>
        </w:rPr>
        <w:t>.</w:t>
      </w:r>
    </w:p>
    <w:p w14:paraId="5B0D67D8" w14:textId="20ED5DDB" w:rsidR="00F21E27" w:rsidRDefault="009212EA"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It should be noted that the resulting </w:t>
      </w:r>
      <w:r w:rsidR="00D972B8">
        <w:rPr>
          <w:rFonts w:ascii="Times New Roman" w:hAnsi="Times New Roman" w:cs="Times New Roman"/>
          <w:sz w:val="24"/>
          <w:szCs w:val="24"/>
        </w:rPr>
        <w:t xml:space="preserve">NEI Tribal </w:t>
      </w:r>
      <w:r w:rsidR="009B21E2">
        <w:rPr>
          <w:rFonts w:ascii="Times New Roman" w:hAnsi="Times New Roman" w:cs="Times New Roman"/>
          <w:sz w:val="24"/>
          <w:szCs w:val="24"/>
        </w:rPr>
        <w:t>F</w:t>
      </w:r>
      <w:r w:rsidR="00D972B8">
        <w:rPr>
          <w:rFonts w:ascii="Times New Roman" w:hAnsi="Times New Roman" w:cs="Times New Roman"/>
          <w:sz w:val="24"/>
          <w:szCs w:val="24"/>
        </w:rPr>
        <w:t xml:space="preserve">acilities </w:t>
      </w:r>
      <w:r>
        <w:rPr>
          <w:rFonts w:ascii="Times New Roman" w:hAnsi="Times New Roman" w:cs="Times New Roman"/>
          <w:sz w:val="24"/>
          <w:szCs w:val="24"/>
        </w:rPr>
        <w:t xml:space="preserve">list does not </w:t>
      </w:r>
      <w:r w:rsidR="00F70BC8">
        <w:rPr>
          <w:rFonts w:ascii="Times New Roman" w:hAnsi="Times New Roman" w:cs="Times New Roman"/>
          <w:sz w:val="24"/>
          <w:szCs w:val="24"/>
        </w:rPr>
        <w:t xml:space="preserve">actually </w:t>
      </w:r>
      <w:r>
        <w:rPr>
          <w:rFonts w:ascii="Times New Roman" w:hAnsi="Times New Roman" w:cs="Times New Roman"/>
          <w:sz w:val="24"/>
          <w:szCs w:val="24"/>
        </w:rPr>
        <w:t xml:space="preserve">include all </w:t>
      </w:r>
      <w:r w:rsidR="00342889">
        <w:rPr>
          <w:rFonts w:ascii="Times New Roman" w:hAnsi="Times New Roman" w:cs="Times New Roman"/>
          <w:sz w:val="24"/>
          <w:szCs w:val="24"/>
        </w:rPr>
        <w:t>Tribally</w:t>
      </w:r>
      <w:r w:rsidR="00F26F8A">
        <w:rPr>
          <w:rFonts w:ascii="Times New Roman" w:hAnsi="Times New Roman" w:cs="Times New Roman"/>
          <w:sz w:val="24"/>
          <w:szCs w:val="24"/>
        </w:rPr>
        <w:t>-</w:t>
      </w:r>
      <w:r>
        <w:rPr>
          <w:rFonts w:ascii="Times New Roman" w:hAnsi="Times New Roman" w:cs="Times New Roman"/>
          <w:sz w:val="24"/>
          <w:szCs w:val="24"/>
        </w:rPr>
        <w:t xml:space="preserve">owned facilities, since </w:t>
      </w:r>
      <w:r w:rsidR="00D8066A">
        <w:rPr>
          <w:rFonts w:ascii="Times New Roman" w:hAnsi="Times New Roman" w:cs="Times New Roman"/>
          <w:sz w:val="24"/>
          <w:szCs w:val="24"/>
        </w:rPr>
        <w:t xml:space="preserve">unfortunately </w:t>
      </w:r>
      <w:r>
        <w:rPr>
          <w:rFonts w:ascii="Times New Roman" w:hAnsi="Times New Roman" w:cs="Times New Roman"/>
          <w:sz w:val="24"/>
          <w:szCs w:val="24"/>
        </w:rPr>
        <w:t>the “</w:t>
      </w:r>
      <w:proofErr w:type="spellStart"/>
      <w:r>
        <w:rPr>
          <w:rFonts w:ascii="Times New Roman" w:hAnsi="Times New Roman" w:cs="Times New Roman"/>
          <w:sz w:val="24"/>
          <w:szCs w:val="24"/>
        </w:rPr>
        <w:t>tribal_name</w:t>
      </w:r>
      <w:proofErr w:type="spellEnd"/>
      <w:r>
        <w:rPr>
          <w:rFonts w:ascii="Times New Roman" w:hAnsi="Times New Roman" w:cs="Times New Roman"/>
          <w:sz w:val="24"/>
          <w:szCs w:val="24"/>
        </w:rPr>
        <w:t xml:space="preserve">” field in the NEI database is not always </w:t>
      </w:r>
      <w:r w:rsidR="00D8066A">
        <w:rPr>
          <w:rFonts w:ascii="Times New Roman" w:hAnsi="Times New Roman" w:cs="Times New Roman"/>
          <w:sz w:val="24"/>
          <w:szCs w:val="24"/>
        </w:rPr>
        <w:t>filled in for</w:t>
      </w:r>
      <w:r>
        <w:rPr>
          <w:rFonts w:ascii="Times New Roman" w:hAnsi="Times New Roman" w:cs="Times New Roman"/>
          <w:sz w:val="24"/>
          <w:szCs w:val="24"/>
        </w:rPr>
        <w:t xml:space="preserve"> </w:t>
      </w:r>
      <w:r w:rsidR="00F26F8A">
        <w:rPr>
          <w:rFonts w:ascii="Times New Roman" w:hAnsi="Times New Roman" w:cs="Times New Roman"/>
          <w:sz w:val="24"/>
          <w:szCs w:val="24"/>
        </w:rPr>
        <w:t>Tribally-</w:t>
      </w:r>
      <w:r w:rsidR="00342889">
        <w:rPr>
          <w:rFonts w:ascii="Times New Roman" w:hAnsi="Times New Roman" w:cs="Times New Roman"/>
          <w:sz w:val="24"/>
          <w:szCs w:val="24"/>
        </w:rPr>
        <w:t xml:space="preserve">owned </w:t>
      </w:r>
      <w:r>
        <w:rPr>
          <w:rFonts w:ascii="Times New Roman" w:hAnsi="Times New Roman" w:cs="Times New Roman"/>
          <w:sz w:val="24"/>
          <w:szCs w:val="24"/>
        </w:rPr>
        <w:t>facilities located outside of Tribal lands (</w:t>
      </w:r>
      <w:r w:rsidR="00F70BC8">
        <w:rPr>
          <w:rFonts w:ascii="Times New Roman" w:hAnsi="Times New Roman" w:cs="Times New Roman"/>
          <w:sz w:val="24"/>
          <w:szCs w:val="24"/>
        </w:rPr>
        <w:t xml:space="preserve">one example </w:t>
      </w:r>
      <w:r w:rsidR="00EB0F12">
        <w:rPr>
          <w:rFonts w:ascii="Times New Roman" w:hAnsi="Times New Roman" w:cs="Times New Roman"/>
          <w:sz w:val="24"/>
          <w:szCs w:val="24"/>
        </w:rPr>
        <w:t xml:space="preserve">of which we are aware due to our familiarity with Arizona Tribes </w:t>
      </w:r>
      <w:r w:rsidR="00F70BC8">
        <w:rPr>
          <w:rFonts w:ascii="Times New Roman" w:hAnsi="Times New Roman" w:cs="Times New Roman"/>
          <w:sz w:val="24"/>
          <w:szCs w:val="24"/>
        </w:rPr>
        <w:t>is</w:t>
      </w:r>
      <w:r>
        <w:rPr>
          <w:rFonts w:ascii="Times New Roman" w:hAnsi="Times New Roman" w:cs="Times New Roman"/>
          <w:sz w:val="24"/>
          <w:szCs w:val="24"/>
        </w:rPr>
        <w:t xml:space="preserve"> the Portland cement plant in Clarkdale, Arizona, owned by the Salt River </w:t>
      </w:r>
      <w:r w:rsidRPr="009212EA">
        <w:rPr>
          <w:rFonts w:ascii="Times New Roman" w:hAnsi="Times New Roman" w:cs="Times New Roman"/>
          <w:sz w:val="24"/>
          <w:szCs w:val="24"/>
        </w:rPr>
        <w:t>Pima-Maricopa Indian Community</w:t>
      </w:r>
      <w:r w:rsidR="00F70BC8">
        <w:rPr>
          <w:rFonts w:ascii="Times New Roman" w:hAnsi="Times New Roman" w:cs="Times New Roman"/>
          <w:sz w:val="24"/>
          <w:szCs w:val="24"/>
        </w:rPr>
        <w:t xml:space="preserve"> but located well off the</w:t>
      </w:r>
      <w:r w:rsidR="00F26F8A">
        <w:rPr>
          <w:rFonts w:ascii="Times New Roman" w:hAnsi="Times New Roman" w:cs="Times New Roman"/>
          <w:sz w:val="24"/>
          <w:szCs w:val="24"/>
        </w:rPr>
        <w:t>ir</w:t>
      </w:r>
      <w:r w:rsidR="00F70BC8">
        <w:rPr>
          <w:rFonts w:ascii="Times New Roman" w:hAnsi="Times New Roman" w:cs="Times New Roman"/>
          <w:sz w:val="24"/>
          <w:szCs w:val="24"/>
        </w:rPr>
        <w:t xml:space="preserve"> reservation</w:t>
      </w:r>
      <w:r w:rsidR="00D8066A">
        <w:rPr>
          <w:rFonts w:ascii="Times New Roman" w:hAnsi="Times New Roman" w:cs="Times New Roman"/>
          <w:sz w:val="24"/>
          <w:szCs w:val="24"/>
        </w:rPr>
        <w:t xml:space="preserve">).  </w:t>
      </w:r>
      <w:r w:rsidR="00590ED7">
        <w:rPr>
          <w:rFonts w:ascii="Times New Roman" w:hAnsi="Times New Roman" w:cs="Times New Roman"/>
          <w:sz w:val="24"/>
          <w:szCs w:val="24"/>
        </w:rPr>
        <w:t>T</w:t>
      </w:r>
      <w:r w:rsidR="00D8066A">
        <w:rPr>
          <w:rFonts w:ascii="Times New Roman" w:hAnsi="Times New Roman" w:cs="Times New Roman"/>
          <w:sz w:val="24"/>
          <w:szCs w:val="24"/>
        </w:rPr>
        <w:t xml:space="preserve">racking down all of the Tribally-owned facilities located off Tribal lands </w:t>
      </w:r>
      <w:r w:rsidR="00590ED7">
        <w:rPr>
          <w:rFonts w:ascii="Times New Roman" w:hAnsi="Times New Roman" w:cs="Times New Roman"/>
          <w:sz w:val="24"/>
          <w:szCs w:val="24"/>
        </w:rPr>
        <w:t>is</w:t>
      </w:r>
      <w:r w:rsidR="00D8066A">
        <w:rPr>
          <w:rFonts w:ascii="Times New Roman" w:hAnsi="Times New Roman" w:cs="Times New Roman"/>
          <w:sz w:val="24"/>
          <w:szCs w:val="24"/>
        </w:rPr>
        <w:t xml:space="preserve"> </w:t>
      </w:r>
      <w:r w:rsidR="00EB0F12">
        <w:rPr>
          <w:rFonts w:ascii="Times New Roman" w:hAnsi="Times New Roman" w:cs="Times New Roman"/>
          <w:sz w:val="24"/>
          <w:szCs w:val="24"/>
        </w:rPr>
        <w:t xml:space="preserve">beyond </w:t>
      </w:r>
      <w:r w:rsidR="00590ED7">
        <w:rPr>
          <w:rFonts w:ascii="Times New Roman" w:hAnsi="Times New Roman" w:cs="Times New Roman"/>
          <w:sz w:val="24"/>
          <w:szCs w:val="24"/>
        </w:rPr>
        <w:t>the</w:t>
      </w:r>
      <w:r w:rsidR="00EB0F12">
        <w:rPr>
          <w:rFonts w:ascii="Times New Roman" w:hAnsi="Times New Roman" w:cs="Times New Roman"/>
          <w:sz w:val="24"/>
          <w:szCs w:val="24"/>
        </w:rPr>
        <w:t xml:space="preserve"> scope of </w:t>
      </w:r>
      <w:r w:rsidR="00590ED7">
        <w:rPr>
          <w:rFonts w:ascii="Times New Roman" w:hAnsi="Times New Roman" w:cs="Times New Roman"/>
          <w:sz w:val="24"/>
          <w:szCs w:val="24"/>
        </w:rPr>
        <w:t>this task. Therefore</w:t>
      </w:r>
      <w:r w:rsidR="00D8066A">
        <w:rPr>
          <w:rFonts w:ascii="Times New Roman" w:hAnsi="Times New Roman" w:cs="Times New Roman"/>
          <w:sz w:val="24"/>
          <w:szCs w:val="24"/>
        </w:rPr>
        <w:t>, th</w:t>
      </w:r>
      <w:r w:rsidR="00590ED7">
        <w:rPr>
          <w:rFonts w:ascii="Times New Roman" w:hAnsi="Times New Roman" w:cs="Times New Roman"/>
          <w:sz w:val="24"/>
          <w:szCs w:val="24"/>
        </w:rPr>
        <w:t>e</w:t>
      </w:r>
      <w:r w:rsidR="00D8066A">
        <w:rPr>
          <w:rFonts w:ascii="Times New Roman" w:hAnsi="Times New Roman" w:cs="Times New Roman"/>
          <w:sz w:val="24"/>
          <w:szCs w:val="24"/>
        </w:rPr>
        <w:t xml:space="preserve"> </w:t>
      </w:r>
      <w:r w:rsidR="00EB0F12">
        <w:rPr>
          <w:rFonts w:ascii="Times New Roman" w:hAnsi="Times New Roman" w:cs="Times New Roman"/>
          <w:sz w:val="24"/>
          <w:szCs w:val="24"/>
        </w:rPr>
        <w:t xml:space="preserve">resulting </w:t>
      </w:r>
      <w:r w:rsidR="00D8066A">
        <w:rPr>
          <w:rFonts w:ascii="Times New Roman" w:hAnsi="Times New Roman" w:cs="Times New Roman"/>
          <w:sz w:val="24"/>
          <w:szCs w:val="24"/>
        </w:rPr>
        <w:t>list was considered the best available data set for our analys</w:t>
      </w:r>
      <w:r w:rsidR="00590ED7">
        <w:rPr>
          <w:rFonts w:ascii="Times New Roman" w:hAnsi="Times New Roman" w:cs="Times New Roman"/>
          <w:sz w:val="24"/>
          <w:szCs w:val="24"/>
        </w:rPr>
        <w:t>e</w:t>
      </w:r>
      <w:r w:rsidR="00D8066A">
        <w:rPr>
          <w:rFonts w:ascii="Times New Roman" w:hAnsi="Times New Roman" w:cs="Times New Roman"/>
          <w:sz w:val="24"/>
          <w:szCs w:val="24"/>
        </w:rPr>
        <w:t>s.</w:t>
      </w:r>
    </w:p>
    <w:p w14:paraId="08D19E65" w14:textId="77777777" w:rsidR="00926EEA" w:rsidRDefault="00D8066A" w:rsidP="00AF7569">
      <w:pPr>
        <w:pStyle w:val="ListParagraph"/>
        <w:ind w:left="0"/>
        <w:contextualSpacing w:val="0"/>
        <w:jc w:val="both"/>
        <w:rPr>
          <w:rFonts w:ascii="Times New Roman" w:hAnsi="Times New Roman" w:cs="Times New Roman"/>
          <w:i/>
          <w:sz w:val="24"/>
          <w:szCs w:val="24"/>
        </w:rPr>
      </w:pPr>
      <w:r>
        <w:rPr>
          <w:rFonts w:ascii="Times New Roman" w:hAnsi="Times New Roman" w:cs="Times New Roman"/>
          <w:i/>
          <w:sz w:val="24"/>
          <w:szCs w:val="24"/>
        </w:rPr>
        <w:t>Additional Data Sets for Comparison</w:t>
      </w:r>
    </w:p>
    <w:p w14:paraId="6EE502A8" w14:textId="3A9D81C0" w:rsidR="00242776" w:rsidRDefault="00590ED7"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EN3 </w:t>
      </w:r>
      <w:r w:rsidR="00242776">
        <w:rPr>
          <w:rFonts w:ascii="Times New Roman" w:hAnsi="Times New Roman" w:cs="Times New Roman"/>
          <w:sz w:val="24"/>
          <w:szCs w:val="24"/>
        </w:rPr>
        <w:t>compared additional data sets</w:t>
      </w:r>
      <w:r w:rsidR="009B21E2">
        <w:rPr>
          <w:rFonts w:ascii="Times New Roman" w:hAnsi="Times New Roman" w:cs="Times New Roman"/>
          <w:sz w:val="24"/>
          <w:szCs w:val="24"/>
        </w:rPr>
        <w:t>, described below,</w:t>
      </w:r>
      <w:r w:rsidR="00242776">
        <w:rPr>
          <w:rFonts w:ascii="Times New Roman" w:hAnsi="Times New Roman" w:cs="Times New Roman"/>
          <w:sz w:val="24"/>
          <w:szCs w:val="24"/>
        </w:rPr>
        <w:t xml:space="preserve"> </w:t>
      </w:r>
      <w:r w:rsidR="009B21E2">
        <w:rPr>
          <w:rFonts w:ascii="Times New Roman" w:hAnsi="Times New Roman" w:cs="Times New Roman"/>
          <w:sz w:val="24"/>
          <w:szCs w:val="24"/>
        </w:rPr>
        <w:t>from four other data repositories</w:t>
      </w:r>
      <w:r w:rsidR="00F26F8A">
        <w:rPr>
          <w:rFonts w:ascii="Times New Roman" w:hAnsi="Times New Roman" w:cs="Times New Roman"/>
          <w:sz w:val="24"/>
          <w:szCs w:val="24"/>
        </w:rPr>
        <w:t>,</w:t>
      </w:r>
      <w:r w:rsidR="009B21E2">
        <w:rPr>
          <w:rFonts w:ascii="Times New Roman" w:hAnsi="Times New Roman" w:cs="Times New Roman"/>
          <w:sz w:val="24"/>
          <w:szCs w:val="24"/>
        </w:rPr>
        <w:t xml:space="preserve"> </w:t>
      </w:r>
      <w:r w:rsidR="00242776">
        <w:rPr>
          <w:rFonts w:ascii="Times New Roman" w:hAnsi="Times New Roman" w:cs="Times New Roman"/>
          <w:sz w:val="24"/>
          <w:szCs w:val="24"/>
        </w:rPr>
        <w:t xml:space="preserve">with our NEI Tribal </w:t>
      </w:r>
      <w:r w:rsidR="009B21E2">
        <w:rPr>
          <w:rFonts w:ascii="Times New Roman" w:hAnsi="Times New Roman" w:cs="Times New Roman"/>
          <w:sz w:val="24"/>
          <w:szCs w:val="24"/>
        </w:rPr>
        <w:t xml:space="preserve">Facilities </w:t>
      </w:r>
      <w:r w:rsidR="00D972B8">
        <w:rPr>
          <w:rFonts w:ascii="Times New Roman" w:hAnsi="Times New Roman" w:cs="Times New Roman"/>
          <w:sz w:val="24"/>
          <w:szCs w:val="24"/>
        </w:rPr>
        <w:t>list</w:t>
      </w:r>
      <w:r w:rsidR="00242776">
        <w:rPr>
          <w:rFonts w:ascii="Times New Roman" w:hAnsi="Times New Roman" w:cs="Times New Roman"/>
          <w:sz w:val="24"/>
          <w:szCs w:val="24"/>
        </w:rPr>
        <w:t>, with the</w:t>
      </w:r>
      <w:r w:rsidR="008D779E">
        <w:rPr>
          <w:rFonts w:ascii="Times New Roman" w:hAnsi="Times New Roman" w:cs="Times New Roman"/>
          <w:sz w:val="24"/>
          <w:szCs w:val="24"/>
        </w:rPr>
        <w:t xml:space="preserve"> specific goal</w:t>
      </w:r>
      <w:r w:rsidR="00242776">
        <w:rPr>
          <w:rFonts w:ascii="Times New Roman" w:hAnsi="Times New Roman" w:cs="Times New Roman"/>
          <w:sz w:val="24"/>
          <w:szCs w:val="24"/>
        </w:rPr>
        <w:t xml:space="preserve"> of identifying any </w:t>
      </w:r>
      <w:r w:rsidR="007C6125">
        <w:rPr>
          <w:rFonts w:ascii="Times New Roman" w:hAnsi="Times New Roman" w:cs="Times New Roman"/>
          <w:sz w:val="24"/>
          <w:szCs w:val="24"/>
        </w:rPr>
        <w:t>significant emissions</w:t>
      </w:r>
      <w:r w:rsidR="00242776">
        <w:rPr>
          <w:rFonts w:ascii="Times New Roman" w:hAnsi="Times New Roman" w:cs="Times New Roman"/>
          <w:sz w:val="24"/>
          <w:szCs w:val="24"/>
        </w:rPr>
        <w:t xml:space="preserve"> sources that may not have been included in the 2014 NEI. </w:t>
      </w:r>
      <w:r w:rsidR="007C6125">
        <w:rPr>
          <w:rFonts w:ascii="Times New Roman" w:hAnsi="Times New Roman" w:cs="Times New Roman"/>
          <w:sz w:val="24"/>
          <w:szCs w:val="24"/>
        </w:rPr>
        <w:t>Sources with actual or potential emissions greater than 100 tons per year (</w:t>
      </w:r>
      <w:proofErr w:type="spellStart"/>
      <w:r w:rsidR="007C6125">
        <w:rPr>
          <w:rFonts w:ascii="Times New Roman" w:hAnsi="Times New Roman" w:cs="Times New Roman"/>
          <w:sz w:val="24"/>
          <w:szCs w:val="24"/>
        </w:rPr>
        <w:t>tpy</w:t>
      </w:r>
      <w:proofErr w:type="spellEnd"/>
      <w:r w:rsidR="007C6125">
        <w:rPr>
          <w:rFonts w:ascii="Times New Roman" w:hAnsi="Times New Roman" w:cs="Times New Roman"/>
          <w:sz w:val="24"/>
          <w:szCs w:val="24"/>
        </w:rPr>
        <w:t xml:space="preserve">) for criteria pollutants, or 10 </w:t>
      </w:r>
      <w:proofErr w:type="spellStart"/>
      <w:r w:rsidR="007C6125">
        <w:rPr>
          <w:rFonts w:ascii="Times New Roman" w:hAnsi="Times New Roman" w:cs="Times New Roman"/>
          <w:sz w:val="24"/>
          <w:szCs w:val="24"/>
        </w:rPr>
        <w:t>tpy</w:t>
      </w:r>
      <w:proofErr w:type="spellEnd"/>
      <w:r w:rsidR="007C6125">
        <w:rPr>
          <w:rFonts w:ascii="Times New Roman" w:hAnsi="Times New Roman" w:cs="Times New Roman"/>
          <w:sz w:val="24"/>
          <w:szCs w:val="24"/>
        </w:rPr>
        <w:t xml:space="preserve"> for hazardous air pollutants</w:t>
      </w:r>
      <w:r w:rsidR="00242776">
        <w:rPr>
          <w:rFonts w:ascii="Times New Roman" w:hAnsi="Times New Roman" w:cs="Times New Roman"/>
          <w:sz w:val="24"/>
          <w:szCs w:val="24"/>
        </w:rPr>
        <w:t xml:space="preserve"> </w:t>
      </w:r>
      <w:r w:rsidR="007C6125">
        <w:rPr>
          <w:rFonts w:ascii="Times New Roman" w:hAnsi="Times New Roman" w:cs="Times New Roman"/>
          <w:sz w:val="24"/>
          <w:szCs w:val="24"/>
        </w:rPr>
        <w:t xml:space="preserve">(essentially the Title V major source threshold), </w:t>
      </w:r>
      <w:r w:rsidR="00242776">
        <w:rPr>
          <w:rFonts w:ascii="Times New Roman" w:hAnsi="Times New Roman" w:cs="Times New Roman"/>
          <w:sz w:val="24"/>
          <w:szCs w:val="24"/>
        </w:rPr>
        <w:t>were the focus of our work</w:t>
      </w:r>
      <w:r w:rsidR="008D779E">
        <w:rPr>
          <w:rFonts w:ascii="Times New Roman" w:hAnsi="Times New Roman" w:cs="Times New Roman"/>
          <w:sz w:val="24"/>
          <w:szCs w:val="24"/>
        </w:rPr>
        <w:t>.</w:t>
      </w:r>
      <w:r w:rsidR="00242776">
        <w:rPr>
          <w:rFonts w:ascii="Times New Roman" w:hAnsi="Times New Roman" w:cs="Times New Roman"/>
          <w:sz w:val="24"/>
          <w:szCs w:val="24"/>
        </w:rPr>
        <w:t xml:space="preserve"> </w:t>
      </w:r>
      <w:r w:rsidR="008D779E">
        <w:rPr>
          <w:rFonts w:ascii="Times New Roman" w:hAnsi="Times New Roman" w:cs="Times New Roman"/>
          <w:sz w:val="24"/>
          <w:szCs w:val="24"/>
        </w:rPr>
        <w:t>A</w:t>
      </w:r>
      <w:r w:rsidR="00242776">
        <w:rPr>
          <w:rFonts w:ascii="Times New Roman" w:hAnsi="Times New Roman" w:cs="Times New Roman"/>
          <w:sz w:val="24"/>
          <w:szCs w:val="24"/>
        </w:rPr>
        <w:t>ccording to the AERR rule</w:t>
      </w:r>
      <w:r w:rsidR="008D779E">
        <w:rPr>
          <w:rFonts w:ascii="Times New Roman" w:hAnsi="Times New Roman" w:cs="Times New Roman"/>
          <w:sz w:val="24"/>
          <w:szCs w:val="24"/>
        </w:rPr>
        <w:t>,</w:t>
      </w:r>
      <w:r w:rsidR="00242776">
        <w:rPr>
          <w:rFonts w:ascii="Times New Roman" w:hAnsi="Times New Roman" w:cs="Times New Roman"/>
          <w:sz w:val="24"/>
          <w:szCs w:val="24"/>
        </w:rPr>
        <w:t xml:space="preserve"> the</w:t>
      </w:r>
      <w:r w:rsidR="007C6125">
        <w:rPr>
          <w:rFonts w:ascii="Times New Roman" w:hAnsi="Times New Roman" w:cs="Times New Roman"/>
          <w:sz w:val="24"/>
          <w:szCs w:val="24"/>
        </w:rPr>
        <w:t>se</w:t>
      </w:r>
      <w:r w:rsidR="00242776">
        <w:rPr>
          <w:rFonts w:ascii="Times New Roman" w:hAnsi="Times New Roman" w:cs="Times New Roman"/>
          <w:sz w:val="24"/>
          <w:szCs w:val="24"/>
        </w:rPr>
        <w:t xml:space="preserve"> </w:t>
      </w:r>
      <w:r w:rsidR="007C6125">
        <w:rPr>
          <w:rFonts w:ascii="Times New Roman" w:hAnsi="Times New Roman" w:cs="Times New Roman"/>
          <w:sz w:val="24"/>
          <w:szCs w:val="24"/>
        </w:rPr>
        <w:t xml:space="preserve">are the </w:t>
      </w:r>
      <w:r w:rsidR="00242776">
        <w:rPr>
          <w:rFonts w:ascii="Times New Roman" w:hAnsi="Times New Roman" w:cs="Times New Roman"/>
          <w:sz w:val="24"/>
          <w:szCs w:val="24"/>
        </w:rPr>
        <w:t>threshold</w:t>
      </w:r>
      <w:r w:rsidR="007C6125">
        <w:rPr>
          <w:rFonts w:ascii="Times New Roman" w:hAnsi="Times New Roman" w:cs="Times New Roman"/>
          <w:sz w:val="24"/>
          <w:szCs w:val="24"/>
        </w:rPr>
        <w:t>s</w:t>
      </w:r>
      <w:r w:rsidR="00242776">
        <w:rPr>
          <w:rFonts w:ascii="Times New Roman" w:hAnsi="Times New Roman" w:cs="Times New Roman"/>
          <w:sz w:val="24"/>
          <w:szCs w:val="24"/>
        </w:rPr>
        <w:t xml:space="preserve"> for reporting sources </w:t>
      </w:r>
      <w:r w:rsidR="007C6125">
        <w:rPr>
          <w:rFonts w:ascii="Times New Roman" w:hAnsi="Times New Roman" w:cs="Times New Roman"/>
          <w:sz w:val="24"/>
          <w:szCs w:val="24"/>
        </w:rPr>
        <w:t xml:space="preserve">individually </w:t>
      </w:r>
      <w:r w:rsidR="00242776">
        <w:rPr>
          <w:rFonts w:ascii="Times New Roman" w:hAnsi="Times New Roman" w:cs="Times New Roman"/>
          <w:sz w:val="24"/>
          <w:szCs w:val="24"/>
        </w:rPr>
        <w:t>as points (rather than lumping them in the nonpoint category).</w:t>
      </w:r>
      <w:r w:rsidR="00DF5970">
        <w:rPr>
          <w:rFonts w:ascii="Times New Roman" w:hAnsi="Times New Roman" w:cs="Times New Roman"/>
          <w:sz w:val="24"/>
          <w:szCs w:val="24"/>
        </w:rPr>
        <w:t xml:space="preserve"> Some agencies voluntarily provide information on minor sources for the NEI, but since this is not required</w:t>
      </w:r>
      <w:r w:rsidR="008D779E">
        <w:rPr>
          <w:rFonts w:ascii="Times New Roman" w:hAnsi="Times New Roman" w:cs="Times New Roman"/>
          <w:sz w:val="24"/>
          <w:szCs w:val="24"/>
        </w:rPr>
        <w:t>,</w:t>
      </w:r>
      <w:r w:rsidR="00DF5970">
        <w:rPr>
          <w:rFonts w:ascii="Times New Roman" w:hAnsi="Times New Roman" w:cs="Times New Roman"/>
          <w:sz w:val="24"/>
          <w:szCs w:val="24"/>
        </w:rPr>
        <w:t xml:space="preserve"> minor sources are inconsistently represented in the NEI’s point source category.</w:t>
      </w:r>
    </w:p>
    <w:p w14:paraId="62A3ECA0" w14:textId="44D3E8DD" w:rsidR="007241C2" w:rsidRDefault="00D148EC"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Upon the recommendation of our project partners at ITEP, we contacted ITEP’s Angelique </w:t>
      </w:r>
      <w:proofErr w:type="spellStart"/>
      <w:r>
        <w:rPr>
          <w:rFonts w:ascii="Times New Roman" w:hAnsi="Times New Roman" w:cs="Times New Roman"/>
          <w:sz w:val="24"/>
          <w:szCs w:val="24"/>
        </w:rPr>
        <w:t>Luedeker</w:t>
      </w:r>
      <w:proofErr w:type="spellEnd"/>
      <w:r>
        <w:rPr>
          <w:rFonts w:ascii="Times New Roman" w:hAnsi="Times New Roman" w:cs="Times New Roman"/>
          <w:sz w:val="24"/>
          <w:szCs w:val="24"/>
        </w:rPr>
        <w:t xml:space="preserve"> for information on Tribal sources that may not be included in the NEI database. </w:t>
      </w:r>
      <w:proofErr w:type="spellStart"/>
      <w:r w:rsidR="008D779E">
        <w:rPr>
          <w:rFonts w:ascii="Times New Roman" w:hAnsi="Times New Roman" w:cs="Times New Roman"/>
          <w:sz w:val="24"/>
          <w:szCs w:val="24"/>
        </w:rPr>
        <w:t>Ms</w:t>
      </w:r>
      <w:proofErr w:type="spellEnd"/>
      <w:r w:rsidR="008D779E">
        <w:rPr>
          <w:rFonts w:ascii="Times New Roman" w:hAnsi="Times New Roman" w:cs="Times New Roman"/>
          <w:sz w:val="24"/>
          <w:szCs w:val="24"/>
        </w:rPr>
        <w:t xml:space="preserve"> </w:t>
      </w:r>
      <w:proofErr w:type="spellStart"/>
      <w:r w:rsidR="008D779E">
        <w:rPr>
          <w:rFonts w:ascii="Times New Roman" w:hAnsi="Times New Roman" w:cs="Times New Roman"/>
          <w:sz w:val="24"/>
          <w:szCs w:val="24"/>
        </w:rPr>
        <w:t>Luedeker</w:t>
      </w:r>
      <w:proofErr w:type="spellEnd"/>
      <w:r>
        <w:rPr>
          <w:rFonts w:ascii="Times New Roman" w:hAnsi="Times New Roman" w:cs="Times New Roman"/>
          <w:sz w:val="24"/>
          <w:szCs w:val="24"/>
        </w:rPr>
        <w:t xml:space="preserve"> provided a spreadsheet she maintains showing Tribes that </w:t>
      </w:r>
      <w:r w:rsidR="00262C05">
        <w:rPr>
          <w:rFonts w:ascii="Times New Roman" w:hAnsi="Times New Roman" w:cs="Times New Roman"/>
          <w:sz w:val="24"/>
          <w:szCs w:val="24"/>
        </w:rPr>
        <w:t xml:space="preserve">have </w:t>
      </w:r>
      <w:r>
        <w:rPr>
          <w:rFonts w:ascii="Times New Roman" w:hAnsi="Times New Roman" w:cs="Times New Roman"/>
          <w:sz w:val="24"/>
          <w:szCs w:val="24"/>
        </w:rPr>
        <w:t>participate</w:t>
      </w:r>
      <w:r w:rsidR="00262C05">
        <w:rPr>
          <w:rFonts w:ascii="Times New Roman" w:hAnsi="Times New Roman" w:cs="Times New Roman"/>
          <w:sz w:val="24"/>
          <w:szCs w:val="24"/>
        </w:rPr>
        <w:t>d</w:t>
      </w:r>
      <w:r>
        <w:rPr>
          <w:rFonts w:ascii="Times New Roman" w:hAnsi="Times New Roman" w:cs="Times New Roman"/>
          <w:sz w:val="24"/>
          <w:szCs w:val="24"/>
        </w:rPr>
        <w:t xml:space="preserve"> in the EIS</w:t>
      </w:r>
      <w:r w:rsidR="00262C05">
        <w:rPr>
          <w:rFonts w:ascii="Times New Roman" w:hAnsi="Times New Roman" w:cs="Times New Roman"/>
          <w:sz w:val="24"/>
          <w:szCs w:val="24"/>
        </w:rPr>
        <w:t xml:space="preserve"> for various NEI years, </w:t>
      </w:r>
      <w:r w:rsidR="008D779E">
        <w:rPr>
          <w:rFonts w:ascii="Times New Roman" w:hAnsi="Times New Roman" w:cs="Times New Roman"/>
          <w:sz w:val="24"/>
          <w:szCs w:val="24"/>
        </w:rPr>
        <w:t>including</w:t>
      </w:r>
      <w:r w:rsidR="00262C05">
        <w:rPr>
          <w:rFonts w:ascii="Times New Roman" w:hAnsi="Times New Roman" w:cs="Times New Roman"/>
          <w:sz w:val="24"/>
          <w:szCs w:val="24"/>
        </w:rPr>
        <w:t xml:space="preserve"> notes about which data were or weren’t used in the 2014 NEI. An additional table in the spreadsheet identified 18 Title V major sources </w:t>
      </w:r>
      <w:r w:rsidR="00A56D50">
        <w:rPr>
          <w:rFonts w:ascii="Times New Roman" w:hAnsi="Times New Roman" w:cs="Times New Roman"/>
          <w:sz w:val="24"/>
          <w:szCs w:val="24"/>
        </w:rPr>
        <w:t xml:space="preserve">she had </w:t>
      </w:r>
      <w:r w:rsidR="008D779E">
        <w:rPr>
          <w:rFonts w:ascii="Times New Roman" w:hAnsi="Times New Roman" w:cs="Times New Roman"/>
          <w:sz w:val="24"/>
          <w:szCs w:val="24"/>
        </w:rPr>
        <w:t xml:space="preserve">identified </w:t>
      </w:r>
      <w:r w:rsidR="00A56D50">
        <w:rPr>
          <w:rFonts w:ascii="Times New Roman" w:hAnsi="Times New Roman" w:cs="Times New Roman"/>
          <w:sz w:val="24"/>
          <w:szCs w:val="24"/>
        </w:rPr>
        <w:t>during the course of her work</w:t>
      </w:r>
      <w:r w:rsidR="00262C05">
        <w:rPr>
          <w:rFonts w:ascii="Times New Roman" w:hAnsi="Times New Roman" w:cs="Times New Roman"/>
          <w:sz w:val="24"/>
          <w:szCs w:val="24"/>
        </w:rPr>
        <w:t xml:space="preserve"> that were not included in the 2014 NEI.</w:t>
      </w:r>
    </w:p>
    <w:p w14:paraId="45B9B13B" w14:textId="3C1C6A3D" w:rsidR="00B147F8" w:rsidRDefault="008D779E"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EN3</w:t>
      </w:r>
      <w:r w:rsidR="00B147F8">
        <w:rPr>
          <w:rFonts w:ascii="Times New Roman" w:hAnsi="Times New Roman" w:cs="Times New Roman"/>
          <w:sz w:val="24"/>
          <w:szCs w:val="24"/>
        </w:rPr>
        <w:t xml:space="preserve"> also consulted the EPA’s Toxic Release Inventory (TRI) website, and downloaded a data set of 2014 TRI facilities with reported </w:t>
      </w:r>
      <w:r w:rsidR="00222595">
        <w:rPr>
          <w:rFonts w:ascii="Times New Roman" w:hAnsi="Times New Roman" w:cs="Times New Roman"/>
          <w:sz w:val="24"/>
          <w:szCs w:val="24"/>
        </w:rPr>
        <w:t xml:space="preserve">air </w:t>
      </w:r>
      <w:r w:rsidR="00B147F8">
        <w:rPr>
          <w:rFonts w:ascii="Times New Roman" w:hAnsi="Times New Roman" w:cs="Times New Roman"/>
          <w:sz w:val="24"/>
          <w:szCs w:val="24"/>
        </w:rPr>
        <w:t xml:space="preserve">emissions </w:t>
      </w:r>
      <w:r w:rsidR="00DF5970">
        <w:rPr>
          <w:rFonts w:ascii="Times New Roman" w:hAnsi="Times New Roman" w:cs="Times New Roman"/>
          <w:sz w:val="24"/>
          <w:szCs w:val="24"/>
        </w:rPr>
        <w:t>for comparison</w:t>
      </w:r>
      <w:r w:rsidR="00FD4568">
        <w:rPr>
          <w:rFonts w:ascii="Times New Roman" w:hAnsi="Times New Roman" w:cs="Times New Roman"/>
          <w:sz w:val="24"/>
          <w:szCs w:val="24"/>
        </w:rPr>
        <w:t>.</w:t>
      </w:r>
    </w:p>
    <w:p w14:paraId="7FD10EFA" w14:textId="29246EB1" w:rsidR="00B147F8" w:rsidRDefault="00B147F8"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As part of another task on th</w:t>
      </w:r>
      <w:r w:rsidR="008D779E">
        <w:rPr>
          <w:rFonts w:ascii="Times New Roman" w:hAnsi="Times New Roman" w:cs="Times New Roman"/>
          <w:sz w:val="24"/>
          <w:szCs w:val="24"/>
        </w:rPr>
        <w:t>is</w:t>
      </w:r>
      <w:r>
        <w:rPr>
          <w:rFonts w:ascii="Times New Roman" w:hAnsi="Times New Roman" w:cs="Times New Roman"/>
          <w:sz w:val="24"/>
          <w:szCs w:val="24"/>
        </w:rPr>
        <w:t xml:space="preserve"> project for the WRAP and TDWG, we communicated with EPA regional staff working on New Source Review </w:t>
      </w:r>
      <w:r w:rsidR="00FD7E00">
        <w:rPr>
          <w:rFonts w:ascii="Times New Roman" w:hAnsi="Times New Roman" w:cs="Times New Roman"/>
          <w:sz w:val="24"/>
          <w:szCs w:val="24"/>
        </w:rPr>
        <w:t xml:space="preserve">(NSR) </w:t>
      </w:r>
      <w:r>
        <w:rPr>
          <w:rFonts w:ascii="Times New Roman" w:hAnsi="Times New Roman" w:cs="Times New Roman"/>
          <w:sz w:val="24"/>
          <w:szCs w:val="24"/>
        </w:rPr>
        <w:t>registration and permitting for Tribal lands in the WRAP region</w:t>
      </w:r>
      <w:r w:rsidR="008D779E">
        <w:rPr>
          <w:rFonts w:ascii="Times New Roman" w:hAnsi="Times New Roman" w:cs="Times New Roman"/>
          <w:sz w:val="24"/>
          <w:szCs w:val="24"/>
        </w:rPr>
        <w:t>. We requested</w:t>
      </w:r>
      <w:r>
        <w:rPr>
          <w:rFonts w:ascii="Times New Roman" w:hAnsi="Times New Roman" w:cs="Times New Roman"/>
          <w:sz w:val="24"/>
          <w:szCs w:val="24"/>
        </w:rPr>
        <w:t xml:space="preserve"> </w:t>
      </w:r>
      <w:r w:rsidR="008D779E">
        <w:rPr>
          <w:rFonts w:ascii="Times New Roman" w:hAnsi="Times New Roman" w:cs="Times New Roman"/>
          <w:sz w:val="24"/>
          <w:szCs w:val="24"/>
        </w:rPr>
        <w:t>information</w:t>
      </w:r>
      <w:r>
        <w:rPr>
          <w:rFonts w:ascii="Times New Roman" w:hAnsi="Times New Roman" w:cs="Times New Roman"/>
          <w:sz w:val="24"/>
          <w:szCs w:val="24"/>
        </w:rPr>
        <w:t xml:space="preserve"> on emissions sources from their respective databases. Although these data sets </w:t>
      </w:r>
      <w:r w:rsidR="00F52814">
        <w:rPr>
          <w:rFonts w:ascii="Times New Roman" w:hAnsi="Times New Roman" w:cs="Times New Roman"/>
          <w:sz w:val="24"/>
          <w:szCs w:val="24"/>
        </w:rPr>
        <w:t>primari</w:t>
      </w:r>
      <w:r>
        <w:rPr>
          <w:rFonts w:ascii="Times New Roman" w:hAnsi="Times New Roman" w:cs="Times New Roman"/>
          <w:sz w:val="24"/>
          <w:szCs w:val="24"/>
        </w:rPr>
        <w:t xml:space="preserve">ly covered minor sources not likely to be included individually in the NEI (most would be lumped into the nonpoint category), </w:t>
      </w:r>
      <w:r w:rsidR="0045308F">
        <w:rPr>
          <w:rFonts w:ascii="Times New Roman" w:hAnsi="Times New Roman" w:cs="Times New Roman"/>
          <w:sz w:val="24"/>
          <w:szCs w:val="24"/>
        </w:rPr>
        <w:t xml:space="preserve">there were some </w:t>
      </w:r>
      <w:r w:rsidR="00EC3D98">
        <w:rPr>
          <w:rFonts w:ascii="Times New Roman" w:hAnsi="Times New Roman" w:cs="Times New Roman"/>
          <w:sz w:val="24"/>
          <w:szCs w:val="24"/>
        </w:rPr>
        <w:t xml:space="preserve">larger </w:t>
      </w:r>
      <w:r w:rsidR="0045308F">
        <w:rPr>
          <w:rFonts w:ascii="Times New Roman" w:hAnsi="Times New Roman" w:cs="Times New Roman"/>
          <w:sz w:val="24"/>
          <w:szCs w:val="24"/>
        </w:rPr>
        <w:t>sources included</w:t>
      </w:r>
      <w:r w:rsidR="00841CD9">
        <w:rPr>
          <w:rFonts w:ascii="Times New Roman" w:hAnsi="Times New Roman" w:cs="Times New Roman"/>
          <w:sz w:val="24"/>
          <w:szCs w:val="24"/>
        </w:rPr>
        <w:t xml:space="preserve"> </w:t>
      </w:r>
      <w:r w:rsidR="00770339">
        <w:rPr>
          <w:rFonts w:ascii="Times New Roman" w:hAnsi="Times New Roman" w:cs="Times New Roman"/>
          <w:sz w:val="24"/>
          <w:szCs w:val="24"/>
        </w:rPr>
        <w:t xml:space="preserve">in the data from Region 8 </w:t>
      </w:r>
      <w:r w:rsidR="00841CD9">
        <w:rPr>
          <w:rFonts w:ascii="Times New Roman" w:hAnsi="Times New Roman" w:cs="Times New Roman"/>
          <w:sz w:val="24"/>
          <w:szCs w:val="24"/>
        </w:rPr>
        <w:t xml:space="preserve">with emissions </w:t>
      </w:r>
      <w:r w:rsidR="00EC3D98">
        <w:rPr>
          <w:rFonts w:ascii="Times New Roman" w:hAnsi="Times New Roman" w:cs="Times New Roman"/>
          <w:sz w:val="24"/>
          <w:szCs w:val="24"/>
        </w:rPr>
        <w:t>above the AERR point source thresholds</w:t>
      </w:r>
      <w:r w:rsidR="008D779E">
        <w:rPr>
          <w:rFonts w:ascii="Times New Roman" w:hAnsi="Times New Roman" w:cs="Times New Roman"/>
          <w:sz w:val="24"/>
          <w:szCs w:val="24"/>
        </w:rPr>
        <w:t>.</w:t>
      </w:r>
      <w:r w:rsidR="0045308F">
        <w:rPr>
          <w:rFonts w:ascii="Times New Roman" w:hAnsi="Times New Roman" w:cs="Times New Roman"/>
          <w:sz w:val="24"/>
          <w:szCs w:val="24"/>
        </w:rPr>
        <w:t xml:space="preserve"> </w:t>
      </w:r>
      <w:r w:rsidR="008D779E">
        <w:rPr>
          <w:rFonts w:ascii="Times New Roman" w:hAnsi="Times New Roman" w:cs="Times New Roman"/>
          <w:sz w:val="24"/>
          <w:szCs w:val="24"/>
        </w:rPr>
        <w:t>W</w:t>
      </w:r>
      <w:r>
        <w:rPr>
          <w:rFonts w:ascii="Times New Roman" w:hAnsi="Times New Roman" w:cs="Times New Roman"/>
          <w:sz w:val="24"/>
          <w:szCs w:val="24"/>
        </w:rPr>
        <w:t xml:space="preserve">e </w:t>
      </w:r>
      <w:r w:rsidR="00770339">
        <w:rPr>
          <w:rFonts w:ascii="Times New Roman" w:hAnsi="Times New Roman" w:cs="Times New Roman"/>
          <w:sz w:val="24"/>
          <w:szCs w:val="24"/>
        </w:rPr>
        <w:t xml:space="preserve">sought similar data from the other regions in the WRAP area, but to date we have only received </w:t>
      </w:r>
      <w:r w:rsidR="00222595">
        <w:rPr>
          <w:rFonts w:ascii="Times New Roman" w:hAnsi="Times New Roman" w:cs="Times New Roman"/>
          <w:sz w:val="24"/>
          <w:szCs w:val="24"/>
        </w:rPr>
        <w:t xml:space="preserve">them </w:t>
      </w:r>
      <w:r w:rsidR="00770339">
        <w:rPr>
          <w:rFonts w:ascii="Times New Roman" w:hAnsi="Times New Roman" w:cs="Times New Roman"/>
          <w:sz w:val="24"/>
          <w:szCs w:val="24"/>
        </w:rPr>
        <w:t>from Region 8.</w:t>
      </w:r>
    </w:p>
    <w:p w14:paraId="12389844" w14:textId="1B468311" w:rsidR="00DF5970" w:rsidRDefault="00DF5970"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Finally, </w:t>
      </w:r>
      <w:r w:rsidR="008D779E">
        <w:rPr>
          <w:rFonts w:ascii="Times New Roman" w:hAnsi="Times New Roman" w:cs="Times New Roman"/>
          <w:sz w:val="24"/>
          <w:szCs w:val="24"/>
        </w:rPr>
        <w:t>EN3</w:t>
      </w:r>
      <w:r>
        <w:rPr>
          <w:rFonts w:ascii="Times New Roman" w:hAnsi="Times New Roman" w:cs="Times New Roman"/>
          <w:sz w:val="24"/>
          <w:szCs w:val="24"/>
        </w:rPr>
        <w:t xml:space="preserve"> </w:t>
      </w:r>
      <w:r w:rsidR="008D779E">
        <w:rPr>
          <w:rFonts w:ascii="Times New Roman" w:hAnsi="Times New Roman" w:cs="Times New Roman"/>
          <w:sz w:val="24"/>
          <w:szCs w:val="24"/>
        </w:rPr>
        <w:t xml:space="preserve">accessed and examined </w:t>
      </w:r>
      <w:r>
        <w:rPr>
          <w:rFonts w:ascii="Times New Roman" w:hAnsi="Times New Roman" w:cs="Times New Roman"/>
          <w:sz w:val="24"/>
          <w:szCs w:val="24"/>
        </w:rPr>
        <w:t>the EPA’s regional web pages for Title V permits issued in Indian Country</w:t>
      </w:r>
      <w:r w:rsidR="008D779E">
        <w:rPr>
          <w:rFonts w:ascii="Times New Roman" w:hAnsi="Times New Roman" w:cs="Times New Roman"/>
          <w:sz w:val="24"/>
          <w:szCs w:val="24"/>
        </w:rPr>
        <w:t>.</w:t>
      </w:r>
      <w:r>
        <w:rPr>
          <w:rFonts w:ascii="Times New Roman" w:hAnsi="Times New Roman" w:cs="Times New Roman"/>
          <w:sz w:val="24"/>
          <w:szCs w:val="24"/>
        </w:rPr>
        <w:t xml:space="preserve"> </w:t>
      </w:r>
      <w:r w:rsidR="008D779E">
        <w:rPr>
          <w:rFonts w:ascii="Times New Roman" w:hAnsi="Times New Roman" w:cs="Times New Roman"/>
          <w:sz w:val="24"/>
          <w:szCs w:val="24"/>
        </w:rPr>
        <w:t>We</w:t>
      </w:r>
      <w:r>
        <w:rPr>
          <w:rFonts w:ascii="Times New Roman" w:hAnsi="Times New Roman" w:cs="Times New Roman"/>
          <w:sz w:val="24"/>
          <w:szCs w:val="24"/>
        </w:rPr>
        <w:t xml:space="preserve"> generated </w:t>
      </w:r>
      <w:r w:rsidR="00510D4C">
        <w:rPr>
          <w:rFonts w:ascii="Times New Roman" w:hAnsi="Times New Roman" w:cs="Times New Roman"/>
          <w:sz w:val="24"/>
          <w:szCs w:val="24"/>
        </w:rPr>
        <w:t xml:space="preserve">a </w:t>
      </w:r>
      <w:r>
        <w:rPr>
          <w:rFonts w:ascii="Times New Roman" w:hAnsi="Times New Roman" w:cs="Times New Roman"/>
          <w:sz w:val="24"/>
          <w:szCs w:val="24"/>
        </w:rPr>
        <w:t>list of the active Title V facilities in each region for comparison. Two Tribes within the WRAP region have taken over Title V permitting responsibilities for their lands (the Navajo Nation and the Southern Ute Indian Tribe)</w:t>
      </w:r>
      <w:r w:rsidR="008D779E">
        <w:rPr>
          <w:rFonts w:ascii="Times New Roman" w:hAnsi="Times New Roman" w:cs="Times New Roman"/>
          <w:sz w:val="24"/>
          <w:szCs w:val="24"/>
        </w:rPr>
        <w:t>.</w:t>
      </w:r>
      <w:r>
        <w:rPr>
          <w:rFonts w:ascii="Times New Roman" w:hAnsi="Times New Roman" w:cs="Times New Roman"/>
          <w:sz w:val="24"/>
          <w:szCs w:val="24"/>
        </w:rPr>
        <w:t xml:space="preserve"> </w:t>
      </w:r>
      <w:r w:rsidR="008D779E">
        <w:rPr>
          <w:rFonts w:ascii="Times New Roman" w:hAnsi="Times New Roman" w:cs="Times New Roman"/>
          <w:sz w:val="24"/>
          <w:szCs w:val="24"/>
        </w:rPr>
        <w:t>T</w:t>
      </w:r>
      <w:r>
        <w:rPr>
          <w:rFonts w:ascii="Times New Roman" w:hAnsi="Times New Roman" w:cs="Times New Roman"/>
          <w:sz w:val="24"/>
          <w:szCs w:val="24"/>
        </w:rPr>
        <w:t>heir web</w:t>
      </w:r>
      <w:r w:rsidR="008D779E">
        <w:rPr>
          <w:rFonts w:ascii="Times New Roman" w:hAnsi="Times New Roman" w:cs="Times New Roman"/>
          <w:sz w:val="24"/>
          <w:szCs w:val="24"/>
        </w:rPr>
        <w:t>-based data</w:t>
      </w:r>
      <w:r>
        <w:rPr>
          <w:rFonts w:ascii="Times New Roman" w:hAnsi="Times New Roman" w:cs="Times New Roman"/>
          <w:sz w:val="24"/>
          <w:szCs w:val="24"/>
        </w:rPr>
        <w:t xml:space="preserve"> were consulted for Title V facilities</w:t>
      </w:r>
      <w:r w:rsidR="00510D4C">
        <w:rPr>
          <w:rFonts w:ascii="Times New Roman" w:hAnsi="Times New Roman" w:cs="Times New Roman"/>
          <w:sz w:val="24"/>
          <w:szCs w:val="24"/>
        </w:rPr>
        <w:t xml:space="preserve"> to add to our lists.</w:t>
      </w:r>
    </w:p>
    <w:p w14:paraId="20361D88" w14:textId="77777777" w:rsidR="00510D4C" w:rsidRPr="00510D4C" w:rsidRDefault="00510D4C" w:rsidP="00AF7569">
      <w:pPr>
        <w:pStyle w:val="ListParagraph"/>
        <w:ind w:left="0"/>
        <w:contextualSpacing w:val="0"/>
        <w:jc w:val="both"/>
        <w:rPr>
          <w:rFonts w:ascii="Times New Roman" w:hAnsi="Times New Roman" w:cs="Times New Roman"/>
          <w:i/>
          <w:sz w:val="24"/>
          <w:szCs w:val="24"/>
        </w:rPr>
      </w:pPr>
      <w:r>
        <w:rPr>
          <w:rFonts w:ascii="Times New Roman" w:hAnsi="Times New Roman" w:cs="Times New Roman"/>
          <w:i/>
          <w:sz w:val="24"/>
          <w:szCs w:val="24"/>
        </w:rPr>
        <w:t>Analysis</w:t>
      </w:r>
    </w:p>
    <w:p w14:paraId="5717A00E" w14:textId="75B74F8B" w:rsidR="00510D4C" w:rsidRDefault="00705F21"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T</w:t>
      </w:r>
      <w:r w:rsidR="00BB64B5">
        <w:rPr>
          <w:rFonts w:ascii="Times New Roman" w:hAnsi="Times New Roman" w:cs="Times New Roman"/>
          <w:sz w:val="24"/>
          <w:szCs w:val="24"/>
        </w:rPr>
        <w:t>o look for</w:t>
      </w:r>
      <w:r w:rsidR="002271DB">
        <w:rPr>
          <w:rFonts w:ascii="Times New Roman" w:hAnsi="Times New Roman" w:cs="Times New Roman"/>
          <w:sz w:val="24"/>
          <w:szCs w:val="24"/>
        </w:rPr>
        <w:t xml:space="preserve"> gaps in the NEI </w:t>
      </w:r>
      <w:r w:rsidR="00BB4BB1">
        <w:rPr>
          <w:rFonts w:ascii="Times New Roman" w:hAnsi="Times New Roman" w:cs="Times New Roman"/>
          <w:sz w:val="24"/>
          <w:szCs w:val="24"/>
        </w:rPr>
        <w:t>Tribal Facilities list</w:t>
      </w:r>
      <w:r w:rsidR="008D779E">
        <w:rPr>
          <w:rFonts w:ascii="Times New Roman" w:hAnsi="Times New Roman" w:cs="Times New Roman"/>
          <w:sz w:val="24"/>
          <w:szCs w:val="24"/>
        </w:rPr>
        <w:t>,</w:t>
      </w:r>
      <w:r w:rsidR="002271DB">
        <w:rPr>
          <w:rFonts w:ascii="Times New Roman" w:hAnsi="Times New Roman" w:cs="Times New Roman"/>
          <w:sz w:val="24"/>
          <w:szCs w:val="24"/>
        </w:rPr>
        <w:t xml:space="preserve"> </w:t>
      </w:r>
      <w:r w:rsidR="008D779E">
        <w:rPr>
          <w:rFonts w:ascii="Times New Roman" w:hAnsi="Times New Roman" w:cs="Times New Roman"/>
          <w:sz w:val="24"/>
          <w:szCs w:val="24"/>
        </w:rPr>
        <w:t>EN3</w:t>
      </w:r>
      <w:r w:rsidR="002271DB">
        <w:rPr>
          <w:rFonts w:ascii="Times New Roman" w:hAnsi="Times New Roman" w:cs="Times New Roman"/>
          <w:sz w:val="24"/>
          <w:szCs w:val="24"/>
        </w:rPr>
        <w:t xml:space="preserve"> loaded t</w:t>
      </w:r>
      <w:r>
        <w:rPr>
          <w:rFonts w:ascii="Times New Roman" w:hAnsi="Times New Roman" w:cs="Times New Roman"/>
          <w:sz w:val="24"/>
          <w:szCs w:val="24"/>
        </w:rPr>
        <w:t xml:space="preserve">he data sets described above into our GIS as layers, and compared </w:t>
      </w:r>
      <w:r w:rsidR="002271DB">
        <w:rPr>
          <w:rFonts w:ascii="Times New Roman" w:hAnsi="Times New Roman" w:cs="Times New Roman"/>
          <w:sz w:val="24"/>
          <w:szCs w:val="24"/>
        </w:rPr>
        <w:t xml:space="preserve">them </w:t>
      </w:r>
      <w:r>
        <w:rPr>
          <w:rFonts w:ascii="Times New Roman" w:hAnsi="Times New Roman" w:cs="Times New Roman"/>
          <w:sz w:val="24"/>
          <w:szCs w:val="24"/>
        </w:rPr>
        <w:t xml:space="preserve">with </w:t>
      </w:r>
      <w:r w:rsidR="00E27AFF">
        <w:rPr>
          <w:rFonts w:ascii="Times New Roman" w:hAnsi="Times New Roman" w:cs="Times New Roman"/>
          <w:sz w:val="24"/>
          <w:szCs w:val="24"/>
        </w:rPr>
        <w:t xml:space="preserve">an </w:t>
      </w:r>
      <w:r>
        <w:rPr>
          <w:rFonts w:ascii="Times New Roman" w:hAnsi="Times New Roman" w:cs="Times New Roman"/>
          <w:sz w:val="24"/>
          <w:szCs w:val="24"/>
        </w:rPr>
        <w:t xml:space="preserve">NEI Tribal Facilities </w:t>
      </w:r>
      <w:r w:rsidR="009B21E2">
        <w:rPr>
          <w:rFonts w:ascii="Times New Roman" w:hAnsi="Times New Roman" w:cs="Times New Roman"/>
          <w:sz w:val="24"/>
          <w:szCs w:val="24"/>
        </w:rPr>
        <w:t xml:space="preserve">list </w:t>
      </w:r>
      <w:r>
        <w:rPr>
          <w:rFonts w:ascii="Times New Roman" w:hAnsi="Times New Roman" w:cs="Times New Roman"/>
          <w:sz w:val="24"/>
          <w:szCs w:val="24"/>
        </w:rPr>
        <w:t xml:space="preserve">layer using geoprocessing tools. </w:t>
      </w:r>
      <w:r w:rsidR="00365E3B">
        <w:rPr>
          <w:rFonts w:ascii="Times New Roman" w:hAnsi="Times New Roman" w:cs="Times New Roman"/>
          <w:sz w:val="24"/>
          <w:szCs w:val="24"/>
        </w:rPr>
        <w:t>G</w:t>
      </w:r>
      <w:r w:rsidR="002860A5">
        <w:rPr>
          <w:rFonts w:ascii="Times New Roman" w:hAnsi="Times New Roman" w:cs="Times New Roman"/>
          <w:sz w:val="24"/>
          <w:szCs w:val="24"/>
        </w:rPr>
        <w:t>eographic</w:t>
      </w:r>
      <w:r w:rsidR="00365E3B">
        <w:rPr>
          <w:rFonts w:ascii="Times New Roman" w:hAnsi="Times New Roman" w:cs="Times New Roman"/>
          <w:sz w:val="24"/>
          <w:szCs w:val="24"/>
        </w:rPr>
        <w:t xml:space="preserve"> c</w:t>
      </w:r>
      <w:r>
        <w:rPr>
          <w:rFonts w:ascii="Times New Roman" w:hAnsi="Times New Roman" w:cs="Times New Roman"/>
          <w:sz w:val="24"/>
          <w:szCs w:val="24"/>
        </w:rPr>
        <w:t xml:space="preserve">oordinates </w:t>
      </w:r>
      <w:r w:rsidR="00E27AFF">
        <w:rPr>
          <w:rFonts w:ascii="Times New Roman" w:hAnsi="Times New Roman" w:cs="Times New Roman"/>
          <w:sz w:val="24"/>
          <w:szCs w:val="24"/>
        </w:rPr>
        <w:t xml:space="preserve">for a given facility </w:t>
      </w:r>
      <w:r w:rsidR="00203A30">
        <w:rPr>
          <w:rFonts w:ascii="Times New Roman" w:hAnsi="Times New Roman" w:cs="Times New Roman"/>
          <w:sz w:val="24"/>
          <w:szCs w:val="24"/>
        </w:rPr>
        <w:t xml:space="preserve">were </w:t>
      </w:r>
      <w:r w:rsidR="00030084">
        <w:rPr>
          <w:rFonts w:ascii="Times New Roman" w:hAnsi="Times New Roman" w:cs="Times New Roman"/>
          <w:sz w:val="24"/>
          <w:szCs w:val="24"/>
        </w:rPr>
        <w:t xml:space="preserve">sometimes </w:t>
      </w:r>
      <w:r w:rsidR="00203A30">
        <w:rPr>
          <w:rFonts w:ascii="Times New Roman" w:hAnsi="Times New Roman" w:cs="Times New Roman"/>
          <w:sz w:val="24"/>
          <w:szCs w:val="24"/>
        </w:rPr>
        <w:t xml:space="preserve">found to </w:t>
      </w:r>
      <w:r w:rsidR="00365E3B">
        <w:rPr>
          <w:rFonts w:ascii="Times New Roman" w:hAnsi="Times New Roman" w:cs="Times New Roman"/>
          <w:sz w:val="24"/>
          <w:szCs w:val="24"/>
        </w:rPr>
        <w:t>differ among</w:t>
      </w:r>
      <w:r w:rsidR="00030084">
        <w:rPr>
          <w:rFonts w:ascii="Times New Roman" w:hAnsi="Times New Roman" w:cs="Times New Roman"/>
          <w:sz w:val="24"/>
          <w:szCs w:val="24"/>
        </w:rPr>
        <w:t xml:space="preserve"> datasets</w:t>
      </w:r>
      <w:r w:rsidR="00365E3B">
        <w:rPr>
          <w:rFonts w:ascii="Times New Roman" w:hAnsi="Times New Roman" w:cs="Times New Roman"/>
          <w:sz w:val="24"/>
          <w:szCs w:val="24"/>
        </w:rPr>
        <w:t>.</w:t>
      </w:r>
      <w:r>
        <w:rPr>
          <w:rFonts w:ascii="Times New Roman" w:hAnsi="Times New Roman" w:cs="Times New Roman"/>
          <w:sz w:val="24"/>
          <w:szCs w:val="24"/>
        </w:rPr>
        <w:t xml:space="preserve"> </w:t>
      </w:r>
      <w:r w:rsidR="00365E3B">
        <w:rPr>
          <w:rFonts w:ascii="Times New Roman" w:hAnsi="Times New Roman" w:cs="Times New Roman"/>
          <w:sz w:val="24"/>
          <w:szCs w:val="24"/>
        </w:rPr>
        <w:t>W</w:t>
      </w:r>
      <w:r>
        <w:rPr>
          <w:rFonts w:ascii="Times New Roman" w:hAnsi="Times New Roman" w:cs="Times New Roman"/>
          <w:sz w:val="24"/>
          <w:szCs w:val="24"/>
        </w:rPr>
        <w:t>e</w:t>
      </w:r>
      <w:r w:rsidR="002860A5">
        <w:rPr>
          <w:rFonts w:ascii="Times New Roman" w:hAnsi="Times New Roman" w:cs="Times New Roman"/>
          <w:sz w:val="24"/>
          <w:szCs w:val="24"/>
        </w:rPr>
        <w:t xml:space="preserve"> </w:t>
      </w:r>
      <w:r w:rsidR="00365E3B">
        <w:rPr>
          <w:rFonts w:ascii="Times New Roman" w:hAnsi="Times New Roman" w:cs="Times New Roman"/>
          <w:sz w:val="24"/>
          <w:szCs w:val="24"/>
        </w:rPr>
        <w:t>therefore</w:t>
      </w:r>
      <w:r>
        <w:rPr>
          <w:rFonts w:ascii="Times New Roman" w:hAnsi="Times New Roman" w:cs="Times New Roman"/>
          <w:sz w:val="24"/>
          <w:szCs w:val="24"/>
        </w:rPr>
        <w:t xml:space="preserve"> generated a </w:t>
      </w:r>
      <w:r w:rsidR="00203A30">
        <w:rPr>
          <w:rFonts w:ascii="Times New Roman" w:hAnsi="Times New Roman" w:cs="Times New Roman"/>
          <w:sz w:val="24"/>
          <w:szCs w:val="24"/>
        </w:rPr>
        <w:t xml:space="preserve">small </w:t>
      </w:r>
      <w:r>
        <w:rPr>
          <w:rFonts w:ascii="Times New Roman" w:hAnsi="Times New Roman" w:cs="Times New Roman"/>
          <w:sz w:val="24"/>
          <w:szCs w:val="24"/>
        </w:rPr>
        <w:t xml:space="preserve">buffer around the points in the NEI </w:t>
      </w:r>
      <w:r w:rsidR="009B21E2">
        <w:rPr>
          <w:rFonts w:ascii="Times New Roman" w:hAnsi="Times New Roman" w:cs="Times New Roman"/>
          <w:sz w:val="24"/>
          <w:szCs w:val="24"/>
        </w:rPr>
        <w:t xml:space="preserve">Tribal Facilities list </w:t>
      </w:r>
      <w:r>
        <w:rPr>
          <w:rFonts w:ascii="Times New Roman" w:hAnsi="Times New Roman" w:cs="Times New Roman"/>
          <w:sz w:val="24"/>
          <w:szCs w:val="24"/>
        </w:rPr>
        <w:t xml:space="preserve">layer for these analyses in an attempt to </w:t>
      </w:r>
      <w:r w:rsidR="00203A30">
        <w:rPr>
          <w:rFonts w:ascii="Times New Roman" w:hAnsi="Times New Roman" w:cs="Times New Roman"/>
          <w:sz w:val="24"/>
          <w:szCs w:val="24"/>
        </w:rPr>
        <w:t>avoid flagging facilities as having been missed in the NEI when actually the</w:t>
      </w:r>
      <w:r w:rsidR="00365E3B">
        <w:rPr>
          <w:rFonts w:ascii="Times New Roman" w:hAnsi="Times New Roman" w:cs="Times New Roman"/>
          <w:sz w:val="24"/>
          <w:szCs w:val="24"/>
        </w:rPr>
        <w:t>ses sources</w:t>
      </w:r>
      <w:r w:rsidR="00203A30">
        <w:rPr>
          <w:rFonts w:ascii="Times New Roman" w:hAnsi="Times New Roman" w:cs="Times New Roman"/>
          <w:sz w:val="24"/>
          <w:szCs w:val="24"/>
        </w:rPr>
        <w:t xml:space="preserve"> were just mapped slightly differently. </w:t>
      </w:r>
      <w:r w:rsidR="00030084">
        <w:rPr>
          <w:rFonts w:ascii="Times New Roman" w:hAnsi="Times New Roman" w:cs="Times New Roman"/>
          <w:sz w:val="24"/>
          <w:szCs w:val="24"/>
        </w:rPr>
        <w:t>After</w:t>
      </w:r>
      <w:r w:rsidR="00203A30">
        <w:rPr>
          <w:rFonts w:ascii="Times New Roman" w:hAnsi="Times New Roman" w:cs="Times New Roman"/>
          <w:sz w:val="24"/>
          <w:szCs w:val="24"/>
        </w:rPr>
        <w:t xml:space="preserve"> compiling </w:t>
      </w:r>
      <w:r w:rsidR="00365E3B">
        <w:rPr>
          <w:rFonts w:ascii="Times New Roman" w:hAnsi="Times New Roman" w:cs="Times New Roman"/>
          <w:sz w:val="24"/>
          <w:szCs w:val="24"/>
        </w:rPr>
        <w:t>the</w:t>
      </w:r>
      <w:r w:rsidR="00203A30">
        <w:rPr>
          <w:rFonts w:ascii="Times New Roman" w:hAnsi="Times New Roman" w:cs="Times New Roman"/>
          <w:sz w:val="24"/>
          <w:szCs w:val="24"/>
        </w:rPr>
        <w:t xml:space="preserve"> </w:t>
      </w:r>
      <w:r w:rsidR="00D40E70">
        <w:rPr>
          <w:rFonts w:ascii="Times New Roman" w:hAnsi="Times New Roman" w:cs="Times New Roman"/>
          <w:sz w:val="24"/>
          <w:szCs w:val="24"/>
        </w:rPr>
        <w:t xml:space="preserve">preliminary </w:t>
      </w:r>
      <w:r w:rsidR="00203A30">
        <w:rPr>
          <w:rFonts w:ascii="Times New Roman" w:hAnsi="Times New Roman" w:cs="Times New Roman"/>
          <w:sz w:val="24"/>
          <w:szCs w:val="24"/>
        </w:rPr>
        <w:t xml:space="preserve">list of </w:t>
      </w:r>
      <w:r w:rsidR="00D40E70">
        <w:rPr>
          <w:rFonts w:ascii="Times New Roman" w:hAnsi="Times New Roman" w:cs="Times New Roman"/>
          <w:sz w:val="24"/>
          <w:szCs w:val="24"/>
        </w:rPr>
        <w:t>data gaps</w:t>
      </w:r>
      <w:r w:rsidR="00030084">
        <w:rPr>
          <w:rFonts w:ascii="Times New Roman" w:hAnsi="Times New Roman" w:cs="Times New Roman"/>
          <w:sz w:val="24"/>
          <w:szCs w:val="24"/>
        </w:rPr>
        <w:t xml:space="preserve"> with the GIS analyses</w:t>
      </w:r>
      <w:r w:rsidR="00203A30">
        <w:rPr>
          <w:rFonts w:ascii="Times New Roman" w:hAnsi="Times New Roman" w:cs="Times New Roman"/>
          <w:sz w:val="24"/>
          <w:szCs w:val="24"/>
        </w:rPr>
        <w:t xml:space="preserve">, </w:t>
      </w:r>
      <w:r w:rsidR="00365E3B">
        <w:rPr>
          <w:rFonts w:ascii="Times New Roman" w:hAnsi="Times New Roman" w:cs="Times New Roman"/>
          <w:sz w:val="24"/>
          <w:szCs w:val="24"/>
        </w:rPr>
        <w:t>EN3</w:t>
      </w:r>
      <w:r w:rsidR="00203A30">
        <w:rPr>
          <w:rFonts w:ascii="Times New Roman" w:hAnsi="Times New Roman" w:cs="Times New Roman"/>
          <w:sz w:val="24"/>
          <w:szCs w:val="24"/>
        </w:rPr>
        <w:t xml:space="preserve"> also searched the </w:t>
      </w:r>
      <w:r w:rsidR="00D40E70">
        <w:rPr>
          <w:rFonts w:ascii="Times New Roman" w:hAnsi="Times New Roman" w:cs="Times New Roman"/>
          <w:sz w:val="24"/>
          <w:szCs w:val="24"/>
        </w:rPr>
        <w:t xml:space="preserve">737 entries in the </w:t>
      </w:r>
      <w:r w:rsidR="00203A30">
        <w:rPr>
          <w:rFonts w:ascii="Times New Roman" w:hAnsi="Times New Roman" w:cs="Times New Roman"/>
          <w:sz w:val="24"/>
          <w:szCs w:val="24"/>
        </w:rPr>
        <w:t xml:space="preserve">NEI </w:t>
      </w:r>
      <w:r w:rsidR="00D40E70">
        <w:rPr>
          <w:rFonts w:ascii="Times New Roman" w:hAnsi="Times New Roman" w:cs="Times New Roman"/>
          <w:sz w:val="24"/>
          <w:szCs w:val="24"/>
        </w:rPr>
        <w:t xml:space="preserve">Tribal Facilities </w:t>
      </w:r>
      <w:r w:rsidR="009B21E2">
        <w:rPr>
          <w:rFonts w:ascii="Times New Roman" w:hAnsi="Times New Roman" w:cs="Times New Roman"/>
          <w:sz w:val="24"/>
          <w:szCs w:val="24"/>
        </w:rPr>
        <w:t>list</w:t>
      </w:r>
      <w:r w:rsidR="00203A30">
        <w:rPr>
          <w:rFonts w:ascii="Times New Roman" w:hAnsi="Times New Roman" w:cs="Times New Roman"/>
          <w:sz w:val="24"/>
          <w:szCs w:val="24"/>
        </w:rPr>
        <w:t xml:space="preserve"> </w:t>
      </w:r>
      <w:r w:rsidR="00A107CF">
        <w:rPr>
          <w:rFonts w:ascii="Times New Roman" w:hAnsi="Times New Roman" w:cs="Times New Roman"/>
          <w:sz w:val="24"/>
          <w:szCs w:val="24"/>
        </w:rPr>
        <w:t>using Microsoft Excel’s “find” function</w:t>
      </w:r>
      <w:r w:rsidR="00203A30">
        <w:rPr>
          <w:rFonts w:ascii="Times New Roman" w:hAnsi="Times New Roman" w:cs="Times New Roman"/>
          <w:sz w:val="24"/>
          <w:szCs w:val="24"/>
        </w:rPr>
        <w:t xml:space="preserve"> </w:t>
      </w:r>
      <w:r w:rsidR="00D40E70">
        <w:rPr>
          <w:rFonts w:ascii="Times New Roman" w:hAnsi="Times New Roman" w:cs="Times New Roman"/>
          <w:sz w:val="24"/>
          <w:szCs w:val="24"/>
        </w:rPr>
        <w:t>for unique portions of</w:t>
      </w:r>
      <w:r w:rsidR="00203A30">
        <w:rPr>
          <w:rFonts w:ascii="Times New Roman" w:hAnsi="Times New Roman" w:cs="Times New Roman"/>
          <w:sz w:val="24"/>
          <w:szCs w:val="24"/>
        </w:rPr>
        <w:t xml:space="preserve"> the name of each </w:t>
      </w:r>
      <w:r w:rsidR="00D40E70">
        <w:rPr>
          <w:rFonts w:ascii="Times New Roman" w:hAnsi="Times New Roman" w:cs="Times New Roman"/>
          <w:sz w:val="24"/>
          <w:szCs w:val="24"/>
        </w:rPr>
        <w:t xml:space="preserve">gap </w:t>
      </w:r>
      <w:r w:rsidR="00203A30">
        <w:rPr>
          <w:rFonts w:ascii="Times New Roman" w:hAnsi="Times New Roman" w:cs="Times New Roman"/>
          <w:sz w:val="24"/>
          <w:szCs w:val="24"/>
        </w:rPr>
        <w:t>facility</w:t>
      </w:r>
      <w:r w:rsidR="00365E3B">
        <w:rPr>
          <w:rFonts w:ascii="Times New Roman" w:hAnsi="Times New Roman" w:cs="Times New Roman"/>
          <w:sz w:val="24"/>
          <w:szCs w:val="24"/>
        </w:rPr>
        <w:t>.</w:t>
      </w:r>
      <w:r w:rsidR="00203A30">
        <w:rPr>
          <w:rFonts w:ascii="Times New Roman" w:hAnsi="Times New Roman" w:cs="Times New Roman"/>
          <w:sz w:val="24"/>
          <w:szCs w:val="24"/>
        </w:rPr>
        <w:t xml:space="preserve"> </w:t>
      </w:r>
      <w:r w:rsidR="00365E3B">
        <w:rPr>
          <w:rFonts w:ascii="Times New Roman" w:hAnsi="Times New Roman" w:cs="Times New Roman"/>
          <w:sz w:val="24"/>
          <w:szCs w:val="24"/>
        </w:rPr>
        <w:t>We</w:t>
      </w:r>
      <w:r w:rsidR="00203A30">
        <w:rPr>
          <w:rFonts w:ascii="Times New Roman" w:hAnsi="Times New Roman" w:cs="Times New Roman"/>
          <w:sz w:val="24"/>
          <w:szCs w:val="24"/>
        </w:rPr>
        <w:t xml:space="preserve"> found several </w:t>
      </w:r>
      <w:r w:rsidR="00365E3B">
        <w:rPr>
          <w:rFonts w:ascii="Times New Roman" w:hAnsi="Times New Roman" w:cs="Times New Roman"/>
          <w:sz w:val="24"/>
          <w:szCs w:val="24"/>
        </w:rPr>
        <w:t xml:space="preserve">emissions sources </w:t>
      </w:r>
      <w:r w:rsidR="00030084">
        <w:rPr>
          <w:rFonts w:ascii="Times New Roman" w:hAnsi="Times New Roman" w:cs="Times New Roman"/>
          <w:sz w:val="24"/>
          <w:szCs w:val="24"/>
        </w:rPr>
        <w:t xml:space="preserve">that actually were in the NEI, but </w:t>
      </w:r>
      <w:r w:rsidR="00203A30">
        <w:rPr>
          <w:rFonts w:ascii="Times New Roman" w:hAnsi="Times New Roman" w:cs="Times New Roman"/>
          <w:sz w:val="24"/>
          <w:szCs w:val="24"/>
        </w:rPr>
        <w:t xml:space="preserve">for which the coordinates were so far off </w:t>
      </w:r>
      <w:r w:rsidR="00030084">
        <w:rPr>
          <w:rFonts w:ascii="Times New Roman" w:hAnsi="Times New Roman" w:cs="Times New Roman"/>
          <w:sz w:val="24"/>
          <w:szCs w:val="24"/>
        </w:rPr>
        <w:t xml:space="preserve">in one dataset or the other </w:t>
      </w:r>
      <w:r w:rsidR="00203A30">
        <w:rPr>
          <w:rFonts w:ascii="Times New Roman" w:hAnsi="Times New Roman" w:cs="Times New Roman"/>
          <w:sz w:val="24"/>
          <w:szCs w:val="24"/>
        </w:rPr>
        <w:t>as to avoid capture by even the buffered points in our GIS analysis</w:t>
      </w:r>
      <w:r w:rsidR="00365E3B">
        <w:rPr>
          <w:rFonts w:ascii="Times New Roman" w:hAnsi="Times New Roman" w:cs="Times New Roman"/>
          <w:sz w:val="24"/>
          <w:szCs w:val="24"/>
        </w:rPr>
        <w:t>.</w:t>
      </w:r>
      <w:r w:rsidR="00A107CF">
        <w:rPr>
          <w:rFonts w:ascii="Times New Roman" w:hAnsi="Times New Roman" w:cs="Times New Roman"/>
          <w:sz w:val="24"/>
          <w:szCs w:val="24"/>
        </w:rPr>
        <w:t xml:space="preserve"> (</w:t>
      </w:r>
      <w:r w:rsidR="00365E3B">
        <w:rPr>
          <w:rFonts w:ascii="Times New Roman" w:hAnsi="Times New Roman" w:cs="Times New Roman"/>
          <w:sz w:val="24"/>
          <w:szCs w:val="24"/>
        </w:rPr>
        <w:t>N</w:t>
      </w:r>
      <w:r w:rsidR="00A107CF">
        <w:rPr>
          <w:rFonts w:ascii="Times New Roman" w:hAnsi="Times New Roman" w:cs="Times New Roman"/>
          <w:sz w:val="24"/>
          <w:szCs w:val="24"/>
        </w:rPr>
        <w:t>ote that we could not merely combine the files and sort them by name to find data gaps</w:t>
      </w:r>
      <w:r w:rsidR="009B21E2">
        <w:rPr>
          <w:rFonts w:ascii="Times New Roman" w:hAnsi="Times New Roman" w:cs="Times New Roman"/>
          <w:sz w:val="24"/>
          <w:szCs w:val="24"/>
        </w:rPr>
        <w:t>, because t</w:t>
      </w:r>
      <w:r w:rsidR="00A107CF">
        <w:rPr>
          <w:rFonts w:ascii="Times New Roman" w:hAnsi="Times New Roman" w:cs="Times New Roman"/>
          <w:sz w:val="24"/>
          <w:szCs w:val="24"/>
        </w:rPr>
        <w:t xml:space="preserve">he facilities were often named somewhat differently </w:t>
      </w:r>
      <w:r w:rsidR="00365E3B">
        <w:rPr>
          <w:rFonts w:ascii="Times New Roman" w:hAnsi="Times New Roman" w:cs="Times New Roman"/>
          <w:sz w:val="24"/>
          <w:szCs w:val="24"/>
        </w:rPr>
        <w:t>among</w:t>
      </w:r>
      <w:r w:rsidR="00A107CF">
        <w:rPr>
          <w:rFonts w:ascii="Times New Roman" w:hAnsi="Times New Roman" w:cs="Times New Roman"/>
          <w:sz w:val="24"/>
          <w:szCs w:val="24"/>
        </w:rPr>
        <w:t xml:space="preserve"> the various datasets</w:t>
      </w:r>
      <w:r w:rsidR="002860A5">
        <w:rPr>
          <w:rFonts w:ascii="Times New Roman" w:hAnsi="Times New Roman" w:cs="Times New Roman"/>
          <w:sz w:val="24"/>
          <w:szCs w:val="24"/>
        </w:rPr>
        <w:t>.</w:t>
      </w:r>
      <w:r w:rsidR="00A107CF">
        <w:rPr>
          <w:rFonts w:ascii="Times New Roman" w:hAnsi="Times New Roman" w:cs="Times New Roman"/>
          <w:sz w:val="24"/>
          <w:szCs w:val="24"/>
        </w:rPr>
        <w:t>)</w:t>
      </w:r>
    </w:p>
    <w:p w14:paraId="40641506" w14:textId="74BCC1CD" w:rsidR="00203A30" w:rsidRDefault="00365E3B" w:rsidP="00AF7569">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EN3</w:t>
      </w:r>
      <w:r w:rsidR="002271DB">
        <w:rPr>
          <w:rFonts w:ascii="Times New Roman" w:hAnsi="Times New Roman" w:cs="Times New Roman"/>
          <w:sz w:val="24"/>
          <w:szCs w:val="24"/>
        </w:rPr>
        <w:t xml:space="preserve"> also looked for overlaps in the NEI </w:t>
      </w:r>
      <w:r w:rsidR="00E27AFF">
        <w:rPr>
          <w:rFonts w:ascii="Times New Roman" w:hAnsi="Times New Roman" w:cs="Times New Roman"/>
          <w:sz w:val="24"/>
          <w:szCs w:val="24"/>
        </w:rPr>
        <w:t xml:space="preserve">Tribal Facilities list </w:t>
      </w:r>
      <w:r w:rsidR="002271DB">
        <w:rPr>
          <w:rFonts w:ascii="Times New Roman" w:hAnsi="Times New Roman" w:cs="Times New Roman"/>
          <w:sz w:val="24"/>
          <w:szCs w:val="24"/>
        </w:rPr>
        <w:t>by</w:t>
      </w:r>
      <w:r w:rsidR="00203A30">
        <w:rPr>
          <w:rFonts w:ascii="Times New Roman" w:hAnsi="Times New Roman" w:cs="Times New Roman"/>
          <w:sz w:val="24"/>
          <w:szCs w:val="24"/>
        </w:rPr>
        <w:t xml:space="preserve"> search</w:t>
      </w:r>
      <w:r w:rsidR="002271DB">
        <w:rPr>
          <w:rFonts w:ascii="Times New Roman" w:hAnsi="Times New Roman" w:cs="Times New Roman"/>
          <w:sz w:val="24"/>
          <w:szCs w:val="24"/>
        </w:rPr>
        <w:t>ing</w:t>
      </w:r>
      <w:r w:rsidR="00203A30">
        <w:rPr>
          <w:rFonts w:ascii="Times New Roman" w:hAnsi="Times New Roman" w:cs="Times New Roman"/>
          <w:sz w:val="24"/>
          <w:szCs w:val="24"/>
        </w:rPr>
        <w:t xml:space="preserve"> for duplicat</w:t>
      </w:r>
      <w:r w:rsidR="002271DB">
        <w:rPr>
          <w:rFonts w:ascii="Times New Roman" w:hAnsi="Times New Roman" w:cs="Times New Roman"/>
          <w:sz w:val="24"/>
          <w:szCs w:val="24"/>
        </w:rPr>
        <w:t>e entrie</w:t>
      </w:r>
      <w:r w:rsidR="00203A30">
        <w:rPr>
          <w:rFonts w:ascii="Times New Roman" w:hAnsi="Times New Roman" w:cs="Times New Roman"/>
          <w:sz w:val="24"/>
          <w:szCs w:val="24"/>
        </w:rPr>
        <w:t xml:space="preserve">s in the </w:t>
      </w:r>
      <w:r w:rsidR="009B21E2">
        <w:rPr>
          <w:rFonts w:ascii="Times New Roman" w:hAnsi="Times New Roman" w:cs="Times New Roman"/>
          <w:sz w:val="24"/>
          <w:szCs w:val="24"/>
        </w:rPr>
        <w:t>list</w:t>
      </w:r>
      <w:r w:rsidR="002271DB">
        <w:rPr>
          <w:rFonts w:ascii="Times New Roman" w:hAnsi="Times New Roman" w:cs="Times New Roman"/>
          <w:sz w:val="24"/>
          <w:szCs w:val="24"/>
        </w:rPr>
        <w:t xml:space="preserve">. We used </w:t>
      </w:r>
      <w:r w:rsidR="00030084">
        <w:rPr>
          <w:rFonts w:ascii="Times New Roman" w:hAnsi="Times New Roman" w:cs="Times New Roman"/>
          <w:sz w:val="24"/>
          <w:szCs w:val="24"/>
        </w:rPr>
        <w:t xml:space="preserve">database queries, </w:t>
      </w:r>
      <w:r w:rsidR="002271DB">
        <w:rPr>
          <w:rFonts w:ascii="Times New Roman" w:hAnsi="Times New Roman" w:cs="Times New Roman"/>
          <w:sz w:val="24"/>
          <w:szCs w:val="24"/>
        </w:rPr>
        <w:t>geoprocessing tools</w:t>
      </w:r>
      <w:r w:rsidR="00030084">
        <w:rPr>
          <w:rFonts w:ascii="Times New Roman" w:hAnsi="Times New Roman" w:cs="Times New Roman"/>
          <w:sz w:val="24"/>
          <w:szCs w:val="24"/>
        </w:rPr>
        <w:t>,</w:t>
      </w:r>
      <w:r w:rsidR="002271DB">
        <w:rPr>
          <w:rFonts w:ascii="Times New Roman" w:hAnsi="Times New Roman" w:cs="Times New Roman"/>
          <w:sz w:val="24"/>
          <w:szCs w:val="24"/>
        </w:rPr>
        <w:t xml:space="preserve"> and visual scans while working with the </w:t>
      </w:r>
      <w:r w:rsidR="002271DB">
        <w:rPr>
          <w:rFonts w:ascii="Times New Roman" w:hAnsi="Times New Roman" w:cs="Times New Roman"/>
          <w:sz w:val="24"/>
          <w:szCs w:val="24"/>
        </w:rPr>
        <w:lastRenderedPageBreak/>
        <w:t>data to look for situations</w:t>
      </w:r>
      <w:r w:rsidR="00203A30">
        <w:rPr>
          <w:rFonts w:ascii="Times New Roman" w:hAnsi="Times New Roman" w:cs="Times New Roman"/>
          <w:sz w:val="24"/>
          <w:szCs w:val="24"/>
        </w:rPr>
        <w:t xml:space="preserve"> in which a given facility might be reported twice (for example </w:t>
      </w:r>
      <w:r w:rsidR="002271DB">
        <w:rPr>
          <w:rFonts w:ascii="Times New Roman" w:hAnsi="Times New Roman" w:cs="Times New Roman"/>
          <w:sz w:val="24"/>
          <w:szCs w:val="24"/>
        </w:rPr>
        <w:t xml:space="preserve">having </w:t>
      </w:r>
      <w:r w:rsidR="00203A30">
        <w:rPr>
          <w:rFonts w:ascii="Times New Roman" w:hAnsi="Times New Roman" w:cs="Times New Roman"/>
          <w:sz w:val="24"/>
          <w:szCs w:val="24"/>
        </w:rPr>
        <w:t>one entry with the “</w:t>
      </w:r>
      <w:proofErr w:type="spellStart"/>
      <w:r w:rsidR="00203A30">
        <w:rPr>
          <w:rFonts w:ascii="Times New Roman" w:hAnsi="Times New Roman" w:cs="Times New Roman"/>
          <w:sz w:val="24"/>
          <w:szCs w:val="24"/>
        </w:rPr>
        <w:t>tribe_name</w:t>
      </w:r>
      <w:proofErr w:type="spellEnd"/>
      <w:r w:rsidR="00203A30">
        <w:rPr>
          <w:rFonts w:ascii="Times New Roman" w:hAnsi="Times New Roman" w:cs="Times New Roman"/>
          <w:sz w:val="24"/>
          <w:szCs w:val="24"/>
        </w:rPr>
        <w:t>” field filled in, and another without).</w:t>
      </w:r>
    </w:p>
    <w:p w14:paraId="5A875C26" w14:textId="77777777" w:rsidR="00FB54FD" w:rsidRDefault="00FB54FD" w:rsidP="00B470AC">
      <w:pPr>
        <w:pStyle w:val="ListParagraph"/>
        <w:numPr>
          <w:ilvl w:val="0"/>
          <w:numId w:val="4"/>
        </w:numPr>
        <w:contextualSpacing w:val="0"/>
        <w:rPr>
          <w:rFonts w:ascii="Times New Roman" w:hAnsi="Times New Roman" w:cs="Times New Roman"/>
          <w:sz w:val="24"/>
          <w:szCs w:val="24"/>
          <w:u w:val="single"/>
        </w:rPr>
      </w:pPr>
      <w:r w:rsidRPr="001F107D">
        <w:rPr>
          <w:rFonts w:ascii="Times New Roman" w:hAnsi="Times New Roman" w:cs="Times New Roman"/>
          <w:sz w:val="24"/>
          <w:szCs w:val="24"/>
          <w:u w:val="single"/>
        </w:rPr>
        <w:t>Results</w:t>
      </w:r>
      <w:r w:rsidR="003D0DD5" w:rsidRPr="001F107D">
        <w:rPr>
          <w:rFonts w:ascii="Times New Roman" w:hAnsi="Times New Roman" w:cs="Times New Roman"/>
          <w:sz w:val="24"/>
          <w:szCs w:val="24"/>
          <w:u w:val="single"/>
        </w:rPr>
        <w:t xml:space="preserve"> &amp; Discussion</w:t>
      </w:r>
    </w:p>
    <w:p w14:paraId="15E6F6E6" w14:textId="2E075CEA" w:rsidR="00C1642E" w:rsidRDefault="009B21E2" w:rsidP="002271DB">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Our ultimate objective is to provide an enhancement to the accuracy and utility of the 2014 NEI as it applies to Tribal lands in the WRAP region. In addition to its potential use for the modeling WRAP is currently conducting for Regional Haze Rule SIP updates, we hope that the modest number of data gaps and overlaps identified here may be taken into account in subsequent NEI productions to improve overall emissions estimates. The</w:t>
      </w:r>
      <w:r w:rsidR="00346910">
        <w:rPr>
          <w:rFonts w:ascii="Times New Roman" w:hAnsi="Times New Roman" w:cs="Times New Roman"/>
          <w:sz w:val="24"/>
          <w:szCs w:val="24"/>
        </w:rPr>
        <w:t xml:space="preserve"> intent of this study is </w:t>
      </w:r>
      <w:r w:rsidR="00053559">
        <w:rPr>
          <w:rFonts w:ascii="Times New Roman" w:hAnsi="Times New Roman" w:cs="Times New Roman"/>
          <w:sz w:val="24"/>
          <w:szCs w:val="24"/>
        </w:rPr>
        <w:t>not to find fault with the 2014 NEI</w:t>
      </w:r>
      <w:r w:rsidR="00096349">
        <w:rPr>
          <w:rFonts w:ascii="Times New Roman" w:hAnsi="Times New Roman" w:cs="Times New Roman"/>
          <w:sz w:val="24"/>
          <w:szCs w:val="24"/>
        </w:rPr>
        <w:t>.</w:t>
      </w:r>
      <w:r w:rsidR="00053559">
        <w:rPr>
          <w:rFonts w:ascii="Times New Roman" w:hAnsi="Times New Roman" w:cs="Times New Roman"/>
          <w:sz w:val="24"/>
          <w:szCs w:val="24"/>
        </w:rPr>
        <w:t xml:space="preserve"> </w:t>
      </w:r>
      <w:r w:rsidR="00096349">
        <w:rPr>
          <w:rFonts w:ascii="Times New Roman" w:hAnsi="Times New Roman" w:cs="Times New Roman"/>
          <w:sz w:val="24"/>
          <w:szCs w:val="24"/>
        </w:rPr>
        <w:t>Similarly</w:t>
      </w:r>
      <w:r w:rsidR="002860A5">
        <w:rPr>
          <w:rFonts w:ascii="Times New Roman" w:hAnsi="Times New Roman" w:cs="Times New Roman"/>
          <w:sz w:val="24"/>
          <w:szCs w:val="24"/>
        </w:rPr>
        <w:t>,</w:t>
      </w:r>
      <w:r w:rsidR="00096349">
        <w:rPr>
          <w:rFonts w:ascii="Times New Roman" w:hAnsi="Times New Roman" w:cs="Times New Roman"/>
          <w:sz w:val="24"/>
          <w:szCs w:val="24"/>
        </w:rPr>
        <w:t xml:space="preserve"> we are </w:t>
      </w:r>
      <w:r w:rsidR="00222595">
        <w:rPr>
          <w:rFonts w:ascii="Times New Roman" w:hAnsi="Times New Roman" w:cs="Times New Roman"/>
          <w:sz w:val="24"/>
          <w:szCs w:val="24"/>
        </w:rPr>
        <w:t>most appreciative</w:t>
      </w:r>
      <w:r w:rsidR="00096349">
        <w:rPr>
          <w:rFonts w:ascii="Times New Roman" w:hAnsi="Times New Roman" w:cs="Times New Roman"/>
          <w:sz w:val="24"/>
          <w:szCs w:val="24"/>
        </w:rPr>
        <w:t xml:space="preserve"> of</w:t>
      </w:r>
      <w:r w:rsidR="00053559">
        <w:rPr>
          <w:rFonts w:ascii="Times New Roman" w:hAnsi="Times New Roman" w:cs="Times New Roman"/>
          <w:sz w:val="24"/>
          <w:szCs w:val="24"/>
        </w:rPr>
        <w:t xml:space="preserve"> the many people at the EPA along with their state, local, and Tribal partners who work with extremely large and complicated data sets in a massive undertaking to estimate air pollutant emissions across the entire </w:t>
      </w:r>
      <w:r w:rsidR="000D26AA">
        <w:rPr>
          <w:rFonts w:ascii="Times New Roman" w:hAnsi="Times New Roman" w:cs="Times New Roman"/>
          <w:sz w:val="24"/>
          <w:szCs w:val="24"/>
        </w:rPr>
        <w:t>United States</w:t>
      </w:r>
      <w:r w:rsidR="00053559">
        <w:rPr>
          <w:rFonts w:ascii="Times New Roman" w:hAnsi="Times New Roman" w:cs="Times New Roman"/>
          <w:sz w:val="24"/>
          <w:szCs w:val="24"/>
        </w:rPr>
        <w:t xml:space="preserve">. </w:t>
      </w:r>
    </w:p>
    <w:p w14:paraId="589A87E8" w14:textId="3E04971D" w:rsidR="00A54EC2" w:rsidRDefault="00A54EC2" w:rsidP="00A54EC2">
      <w:pPr>
        <w:pStyle w:val="ListParagraph"/>
        <w:ind w:left="0"/>
        <w:contextualSpacing w:val="0"/>
        <w:jc w:val="both"/>
        <w:rPr>
          <w:rFonts w:ascii="Times New Roman" w:hAnsi="Times New Roman" w:cs="Times New Roman"/>
          <w:i/>
          <w:sz w:val="24"/>
          <w:szCs w:val="24"/>
        </w:rPr>
      </w:pPr>
      <w:r w:rsidRPr="00A54EC2">
        <w:rPr>
          <w:rFonts w:ascii="Times New Roman" w:hAnsi="Times New Roman" w:cs="Times New Roman"/>
          <w:i/>
          <w:sz w:val="24"/>
          <w:szCs w:val="24"/>
        </w:rPr>
        <w:t>Results from Different Data S</w:t>
      </w:r>
      <w:r w:rsidR="00016E17">
        <w:rPr>
          <w:rFonts w:ascii="Times New Roman" w:hAnsi="Times New Roman" w:cs="Times New Roman"/>
          <w:i/>
          <w:sz w:val="24"/>
          <w:szCs w:val="24"/>
        </w:rPr>
        <w:t>et</w:t>
      </w:r>
      <w:r w:rsidRPr="00A54EC2">
        <w:rPr>
          <w:rFonts w:ascii="Times New Roman" w:hAnsi="Times New Roman" w:cs="Times New Roman"/>
          <w:i/>
          <w:sz w:val="24"/>
          <w:szCs w:val="24"/>
        </w:rPr>
        <w:t>s</w:t>
      </w:r>
    </w:p>
    <w:p w14:paraId="3B5CAB85" w14:textId="6B843833" w:rsidR="00A54EC2" w:rsidRPr="00527FA5" w:rsidRDefault="00FD7E00" w:rsidP="00A54EC2">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lists of major sources we generated for the EPA regions (including permit data from the </w:t>
      </w:r>
      <w:r w:rsidR="00A230A8">
        <w:rPr>
          <w:rFonts w:ascii="Times New Roman" w:hAnsi="Times New Roman" w:cs="Times New Roman"/>
          <w:sz w:val="24"/>
          <w:szCs w:val="24"/>
        </w:rPr>
        <w:t xml:space="preserve">EPA </w:t>
      </w:r>
      <w:r>
        <w:rPr>
          <w:rFonts w:ascii="Times New Roman" w:hAnsi="Times New Roman" w:cs="Times New Roman"/>
          <w:sz w:val="24"/>
          <w:szCs w:val="24"/>
        </w:rPr>
        <w:t xml:space="preserve">regions </w:t>
      </w:r>
      <w:r w:rsidR="00A230A8">
        <w:rPr>
          <w:rFonts w:ascii="Times New Roman" w:hAnsi="Times New Roman" w:cs="Times New Roman"/>
          <w:sz w:val="24"/>
          <w:szCs w:val="24"/>
        </w:rPr>
        <w:t>and from</w:t>
      </w:r>
      <w:r>
        <w:rPr>
          <w:rFonts w:ascii="Times New Roman" w:hAnsi="Times New Roman" w:cs="Times New Roman"/>
          <w:sz w:val="24"/>
          <w:szCs w:val="24"/>
        </w:rPr>
        <w:t xml:space="preserve"> the Navajo Nation and the Southern Ute Indian Tribe) were used as the </w:t>
      </w:r>
      <w:r w:rsidR="00FA00FA">
        <w:rPr>
          <w:rFonts w:ascii="Times New Roman" w:hAnsi="Times New Roman" w:cs="Times New Roman"/>
          <w:sz w:val="24"/>
          <w:szCs w:val="24"/>
        </w:rPr>
        <w:t xml:space="preserve">primary </w:t>
      </w:r>
      <w:r>
        <w:rPr>
          <w:rFonts w:ascii="Times New Roman" w:hAnsi="Times New Roman" w:cs="Times New Roman"/>
          <w:sz w:val="24"/>
          <w:szCs w:val="24"/>
        </w:rPr>
        <w:t>bas</w:t>
      </w:r>
      <w:r w:rsidR="00FA00FA">
        <w:rPr>
          <w:rFonts w:ascii="Times New Roman" w:hAnsi="Times New Roman" w:cs="Times New Roman"/>
          <w:sz w:val="24"/>
          <w:szCs w:val="24"/>
        </w:rPr>
        <w:t>i</w:t>
      </w:r>
      <w:r>
        <w:rPr>
          <w:rFonts w:ascii="Times New Roman" w:hAnsi="Times New Roman" w:cs="Times New Roman"/>
          <w:sz w:val="24"/>
          <w:szCs w:val="24"/>
        </w:rPr>
        <w:t>s of our comparison with the NEI</w:t>
      </w:r>
      <w:r w:rsidR="00E27AFF">
        <w:rPr>
          <w:rFonts w:ascii="Times New Roman" w:hAnsi="Times New Roman" w:cs="Times New Roman"/>
          <w:sz w:val="24"/>
          <w:szCs w:val="24"/>
        </w:rPr>
        <w:t xml:space="preserve"> Tribal Facilities list</w:t>
      </w:r>
      <w:r>
        <w:rPr>
          <w:rFonts w:ascii="Times New Roman" w:hAnsi="Times New Roman" w:cs="Times New Roman"/>
          <w:sz w:val="24"/>
          <w:szCs w:val="24"/>
        </w:rPr>
        <w:t xml:space="preserve">. </w:t>
      </w:r>
      <w:r w:rsidR="00EA7D2D">
        <w:rPr>
          <w:rFonts w:ascii="Times New Roman" w:hAnsi="Times New Roman" w:cs="Times New Roman"/>
          <w:sz w:val="24"/>
          <w:szCs w:val="24"/>
        </w:rPr>
        <w:t xml:space="preserve">The only additions from other data sets came from 2014 emissions data provided </w:t>
      </w:r>
      <w:r w:rsidR="00A230A8">
        <w:rPr>
          <w:rFonts w:ascii="Times New Roman" w:hAnsi="Times New Roman" w:cs="Times New Roman"/>
          <w:sz w:val="24"/>
          <w:szCs w:val="24"/>
        </w:rPr>
        <w:t xml:space="preserve">by </w:t>
      </w:r>
      <w:r w:rsidR="00EA7D2D">
        <w:rPr>
          <w:rFonts w:ascii="Times New Roman" w:hAnsi="Times New Roman" w:cs="Times New Roman"/>
          <w:sz w:val="24"/>
          <w:szCs w:val="24"/>
        </w:rPr>
        <w:t xml:space="preserve">the EPA Region 8 Tribal NSR staff. Fourteen facilities in this data set had reported emissions </w:t>
      </w:r>
      <w:r w:rsidR="00EC3D98">
        <w:rPr>
          <w:rFonts w:ascii="Times New Roman" w:hAnsi="Times New Roman" w:cs="Times New Roman"/>
          <w:sz w:val="24"/>
          <w:szCs w:val="24"/>
        </w:rPr>
        <w:t xml:space="preserve">for that year </w:t>
      </w:r>
      <w:r w:rsidR="00EA7D2D">
        <w:rPr>
          <w:rFonts w:ascii="Times New Roman" w:hAnsi="Times New Roman" w:cs="Times New Roman"/>
          <w:sz w:val="24"/>
          <w:szCs w:val="24"/>
        </w:rPr>
        <w:t xml:space="preserve">above </w:t>
      </w:r>
      <w:r w:rsidR="00EC3D98">
        <w:rPr>
          <w:rFonts w:ascii="Times New Roman" w:hAnsi="Times New Roman" w:cs="Times New Roman"/>
          <w:sz w:val="24"/>
          <w:szCs w:val="24"/>
        </w:rPr>
        <w:t>the AERR point source thresholds</w:t>
      </w:r>
      <w:r w:rsidR="00EA7D2D">
        <w:rPr>
          <w:rFonts w:ascii="Times New Roman" w:hAnsi="Times New Roman" w:cs="Times New Roman"/>
          <w:sz w:val="24"/>
          <w:szCs w:val="24"/>
        </w:rPr>
        <w:t>, so we added these facilities to our list for Region 8</w:t>
      </w:r>
      <w:r w:rsidR="00EC3D98">
        <w:rPr>
          <w:rFonts w:ascii="Times New Roman" w:hAnsi="Times New Roman" w:cs="Times New Roman"/>
          <w:sz w:val="24"/>
          <w:szCs w:val="24"/>
        </w:rPr>
        <w:t>,</w:t>
      </w:r>
      <w:r w:rsidR="00EA7D2D">
        <w:rPr>
          <w:rFonts w:ascii="Times New Roman" w:hAnsi="Times New Roman" w:cs="Times New Roman"/>
          <w:sz w:val="24"/>
          <w:szCs w:val="24"/>
        </w:rPr>
        <w:t xml:space="preserve"> despite their not being </w:t>
      </w:r>
      <w:r w:rsidR="00EC3D98">
        <w:rPr>
          <w:rFonts w:ascii="Times New Roman" w:hAnsi="Times New Roman" w:cs="Times New Roman"/>
          <w:sz w:val="24"/>
          <w:szCs w:val="24"/>
        </w:rPr>
        <w:t xml:space="preserve">identified on the EPA Region 8 permits web page </w:t>
      </w:r>
      <w:r w:rsidR="00286163">
        <w:rPr>
          <w:rFonts w:ascii="Times New Roman" w:hAnsi="Times New Roman" w:cs="Times New Roman"/>
          <w:sz w:val="24"/>
          <w:szCs w:val="24"/>
        </w:rPr>
        <w:t>as Title V sources</w:t>
      </w:r>
      <w:r w:rsidR="00EC3D98">
        <w:rPr>
          <w:rFonts w:ascii="Times New Roman" w:hAnsi="Times New Roman" w:cs="Times New Roman"/>
          <w:sz w:val="24"/>
          <w:szCs w:val="24"/>
        </w:rPr>
        <w:t xml:space="preserve"> at present</w:t>
      </w:r>
      <w:r w:rsidR="00EA7D2D">
        <w:rPr>
          <w:rFonts w:ascii="Times New Roman" w:hAnsi="Times New Roman" w:cs="Times New Roman"/>
          <w:sz w:val="24"/>
          <w:szCs w:val="24"/>
        </w:rPr>
        <w:t>. Otherwise, t</w:t>
      </w:r>
      <w:r>
        <w:rPr>
          <w:rFonts w:ascii="Times New Roman" w:hAnsi="Times New Roman" w:cs="Times New Roman"/>
          <w:sz w:val="24"/>
          <w:szCs w:val="24"/>
        </w:rPr>
        <w:t xml:space="preserve">he </w:t>
      </w:r>
      <w:r w:rsidR="00A542D8">
        <w:rPr>
          <w:rFonts w:ascii="Times New Roman" w:hAnsi="Times New Roman" w:cs="Times New Roman"/>
          <w:sz w:val="24"/>
          <w:szCs w:val="24"/>
        </w:rPr>
        <w:t>data</w:t>
      </w:r>
      <w:r>
        <w:rPr>
          <w:rFonts w:ascii="Times New Roman" w:hAnsi="Times New Roman" w:cs="Times New Roman"/>
          <w:sz w:val="24"/>
          <w:szCs w:val="24"/>
        </w:rPr>
        <w:t xml:space="preserve"> provided by ITEP</w:t>
      </w:r>
      <w:r w:rsidR="00A542D8">
        <w:rPr>
          <w:rFonts w:ascii="Times New Roman" w:hAnsi="Times New Roman" w:cs="Times New Roman"/>
          <w:sz w:val="24"/>
          <w:szCs w:val="24"/>
        </w:rPr>
        <w:t xml:space="preserve"> and </w:t>
      </w:r>
      <w:r>
        <w:rPr>
          <w:rFonts w:ascii="Times New Roman" w:hAnsi="Times New Roman" w:cs="Times New Roman"/>
          <w:sz w:val="24"/>
          <w:szCs w:val="24"/>
        </w:rPr>
        <w:t>regional Tribal NSR staf</w:t>
      </w:r>
      <w:r w:rsidR="00A542D8">
        <w:rPr>
          <w:rFonts w:ascii="Times New Roman" w:hAnsi="Times New Roman" w:cs="Times New Roman"/>
          <w:sz w:val="24"/>
          <w:szCs w:val="24"/>
        </w:rPr>
        <w:t>f were use</w:t>
      </w:r>
      <w:r w:rsidR="00544E32">
        <w:rPr>
          <w:rFonts w:ascii="Times New Roman" w:hAnsi="Times New Roman" w:cs="Times New Roman"/>
          <w:sz w:val="24"/>
          <w:szCs w:val="24"/>
        </w:rPr>
        <w:t>d</w:t>
      </w:r>
      <w:r w:rsidR="00A542D8">
        <w:rPr>
          <w:rFonts w:ascii="Times New Roman" w:hAnsi="Times New Roman" w:cs="Times New Roman"/>
          <w:sz w:val="24"/>
          <w:szCs w:val="24"/>
        </w:rPr>
        <w:t xml:space="preserve"> </w:t>
      </w:r>
      <w:r w:rsidR="00286163">
        <w:rPr>
          <w:rFonts w:ascii="Times New Roman" w:hAnsi="Times New Roman" w:cs="Times New Roman"/>
          <w:sz w:val="24"/>
          <w:szCs w:val="24"/>
        </w:rPr>
        <w:t>for</w:t>
      </w:r>
      <w:r w:rsidR="00A542D8">
        <w:rPr>
          <w:rFonts w:ascii="Times New Roman" w:hAnsi="Times New Roman" w:cs="Times New Roman"/>
          <w:sz w:val="24"/>
          <w:szCs w:val="24"/>
        </w:rPr>
        <w:t xml:space="preserve"> other aspects of the analyses. </w:t>
      </w:r>
      <w:r w:rsidR="00544E32">
        <w:rPr>
          <w:rFonts w:ascii="Times New Roman" w:hAnsi="Times New Roman" w:cs="Times New Roman"/>
          <w:sz w:val="24"/>
          <w:szCs w:val="24"/>
        </w:rPr>
        <w:t xml:space="preserve">The ITEP spreadsheet provided helpful context regarding the history of Tribal data submissions to recent NEI productions, and which </w:t>
      </w:r>
      <w:r w:rsidR="002E4D19">
        <w:rPr>
          <w:rFonts w:ascii="Times New Roman" w:hAnsi="Times New Roman" w:cs="Times New Roman"/>
          <w:sz w:val="24"/>
          <w:szCs w:val="24"/>
        </w:rPr>
        <w:t xml:space="preserve">data </w:t>
      </w:r>
      <w:r w:rsidR="00544E32">
        <w:rPr>
          <w:rFonts w:ascii="Times New Roman" w:hAnsi="Times New Roman" w:cs="Times New Roman"/>
          <w:sz w:val="24"/>
          <w:szCs w:val="24"/>
        </w:rPr>
        <w:t>sources EPA used to supplement submissions</w:t>
      </w:r>
      <w:r w:rsidR="002E4D19">
        <w:rPr>
          <w:rFonts w:ascii="Times New Roman" w:hAnsi="Times New Roman" w:cs="Times New Roman"/>
          <w:sz w:val="24"/>
          <w:szCs w:val="24"/>
        </w:rPr>
        <w:t xml:space="preserve"> by particular Tribes</w:t>
      </w:r>
      <w:r w:rsidR="00544E32">
        <w:rPr>
          <w:rFonts w:ascii="Times New Roman" w:hAnsi="Times New Roman" w:cs="Times New Roman"/>
          <w:sz w:val="24"/>
          <w:szCs w:val="24"/>
        </w:rPr>
        <w:t>.</w:t>
      </w:r>
      <w:r w:rsidR="002E4D19">
        <w:rPr>
          <w:rFonts w:ascii="Times New Roman" w:hAnsi="Times New Roman" w:cs="Times New Roman"/>
          <w:sz w:val="24"/>
          <w:szCs w:val="24"/>
        </w:rPr>
        <w:t xml:space="preserve"> The NSR data sets</w:t>
      </w:r>
      <w:r w:rsidR="00A542D8">
        <w:rPr>
          <w:rFonts w:ascii="Times New Roman" w:hAnsi="Times New Roman" w:cs="Times New Roman"/>
          <w:sz w:val="24"/>
          <w:szCs w:val="24"/>
        </w:rPr>
        <w:t xml:space="preserve"> provided supplementary information </w:t>
      </w:r>
      <w:r w:rsidR="002E4D19">
        <w:rPr>
          <w:rFonts w:ascii="Times New Roman" w:hAnsi="Times New Roman" w:cs="Times New Roman"/>
          <w:sz w:val="24"/>
          <w:szCs w:val="24"/>
        </w:rPr>
        <w:t xml:space="preserve">including </w:t>
      </w:r>
      <w:r w:rsidR="00A542D8">
        <w:rPr>
          <w:rFonts w:ascii="Times New Roman" w:hAnsi="Times New Roman" w:cs="Times New Roman"/>
          <w:sz w:val="24"/>
          <w:szCs w:val="24"/>
        </w:rPr>
        <w:t>facility-wide emissions totals</w:t>
      </w:r>
      <w:r w:rsidR="002E4D19">
        <w:rPr>
          <w:rFonts w:ascii="Times New Roman" w:hAnsi="Times New Roman" w:cs="Times New Roman"/>
          <w:sz w:val="24"/>
          <w:szCs w:val="24"/>
        </w:rPr>
        <w:t xml:space="preserve"> for many sources, and an additional set of geographic coordinates for</w:t>
      </w:r>
      <w:r w:rsidR="00A542D8">
        <w:rPr>
          <w:rFonts w:ascii="Times New Roman" w:hAnsi="Times New Roman" w:cs="Times New Roman"/>
          <w:sz w:val="24"/>
          <w:szCs w:val="24"/>
        </w:rPr>
        <w:t xml:space="preserve"> situations in which the coordinates in the NEI appeared to be incorrect</w:t>
      </w:r>
      <w:r w:rsidR="002E4D19">
        <w:rPr>
          <w:rFonts w:ascii="Times New Roman" w:hAnsi="Times New Roman" w:cs="Times New Roman"/>
          <w:sz w:val="24"/>
          <w:szCs w:val="24"/>
        </w:rPr>
        <w:t xml:space="preserve">. </w:t>
      </w:r>
      <w:r w:rsidR="00923879">
        <w:rPr>
          <w:rFonts w:ascii="Times New Roman" w:hAnsi="Times New Roman" w:cs="Times New Roman"/>
          <w:sz w:val="24"/>
          <w:szCs w:val="24"/>
        </w:rPr>
        <w:t>Analys</w:t>
      </w:r>
      <w:r w:rsidR="009F48C9">
        <w:rPr>
          <w:rFonts w:ascii="Times New Roman" w:hAnsi="Times New Roman" w:cs="Times New Roman"/>
          <w:sz w:val="24"/>
          <w:szCs w:val="24"/>
        </w:rPr>
        <w:t>i</w:t>
      </w:r>
      <w:r w:rsidR="00923879">
        <w:rPr>
          <w:rFonts w:ascii="Times New Roman" w:hAnsi="Times New Roman" w:cs="Times New Roman"/>
          <w:sz w:val="24"/>
          <w:szCs w:val="24"/>
        </w:rPr>
        <w:t>s of t</w:t>
      </w:r>
      <w:r w:rsidR="009C17E7">
        <w:rPr>
          <w:rFonts w:ascii="Times New Roman" w:hAnsi="Times New Roman" w:cs="Times New Roman"/>
          <w:sz w:val="24"/>
          <w:szCs w:val="24"/>
        </w:rPr>
        <w:t xml:space="preserve">he 2014 TRI data set did not yield additional </w:t>
      </w:r>
      <w:r w:rsidR="009F48C9">
        <w:rPr>
          <w:rFonts w:ascii="Times New Roman" w:hAnsi="Times New Roman" w:cs="Times New Roman"/>
          <w:sz w:val="24"/>
          <w:szCs w:val="24"/>
        </w:rPr>
        <w:t>source information.</w:t>
      </w:r>
      <w:r w:rsidR="002E4D19">
        <w:rPr>
          <w:rFonts w:ascii="Times New Roman" w:hAnsi="Times New Roman" w:cs="Times New Roman"/>
          <w:sz w:val="24"/>
          <w:szCs w:val="24"/>
        </w:rPr>
        <w:t xml:space="preserve"> </w:t>
      </w:r>
      <w:r w:rsidR="009F48C9">
        <w:rPr>
          <w:rFonts w:ascii="Times New Roman" w:hAnsi="Times New Roman" w:cs="Times New Roman"/>
          <w:sz w:val="24"/>
          <w:szCs w:val="24"/>
        </w:rPr>
        <w:t>T</w:t>
      </w:r>
      <w:r w:rsidR="009C17E7">
        <w:rPr>
          <w:rFonts w:ascii="Times New Roman" w:hAnsi="Times New Roman" w:cs="Times New Roman"/>
          <w:sz w:val="24"/>
          <w:szCs w:val="24"/>
        </w:rPr>
        <w:t xml:space="preserve">he only TRI facilities not included in the NEI </w:t>
      </w:r>
      <w:r w:rsidR="00E27AFF">
        <w:rPr>
          <w:rFonts w:ascii="Times New Roman" w:hAnsi="Times New Roman" w:cs="Times New Roman"/>
          <w:sz w:val="24"/>
          <w:szCs w:val="24"/>
        </w:rPr>
        <w:t>Tribal Facilities list</w:t>
      </w:r>
      <w:r w:rsidR="009C17E7">
        <w:rPr>
          <w:rFonts w:ascii="Times New Roman" w:hAnsi="Times New Roman" w:cs="Times New Roman"/>
          <w:sz w:val="24"/>
          <w:szCs w:val="24"/>
        </w:rPr>
        <w:t xml:space="preserve"> were small, non-Title V sources that </w:t>
      </w:r>
      <w:r w:rsidR="009F48C9">
        <w:rPr>
          <w:rFonts w:ascii="Times New Roman" w:hAnsi="Times New Roman" w:cs="Times New Roman"/>
          <w:sz w:val="24"/>
          <w:szCs w:val="24"/>
        </w:rPr>
        <w:t>a</w:t>
      </w:r>
      <w:r w:rsidR="009C17E7">
        <w:rPr>
          <w:rFonts w:ascii="Times New Roman" w:hAnsi="Times New Roman" w:cs="Times New Roman"/>
          <w:sz w:val="24"/>
          <w:szCs w:val="24"/>
        </w:rPr>
        <w:t xml:space="preserve">re </w:t>
      </w:r>
      <w:r w:rsidR="00923879">
        <w:rPr>
          <w:rFonts w:ascii="Times New Roman" w:hAnsi="Times New Roman" w:cs="Times New Roman"/>
          <w:sz w:val="24"/>
          <w:szCs w:val="24"/>
        </w:rPr>
        <w:t>presumed to be accounted for elsewhere in the NEI.</w:t>
      </w:r>
    </w:p>
    <w:p w14:paraId="6D2CD7CB" w14:textId="421AD11D" w:rsidR="00346910" w:rsidRDefault="009F48C9" w:rsidP="002271DB">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I</w:t>
      </w:r>
      <w:r w:rsidR="004F79F2">
        <w:rPr>
          <w:rFonts w:ascii="Times New Roman" w:hAnsi="Times New Roman" w:cs="Times New Roman"/>
          <w:sz w:val="24"/>
          <w:szCs w:val="24"/>
        </w:rPr>
        <w:t xml:space="preserve">t is important to </w:t>
      </w:r>
      <w:r>
        <w:rPr>
          <w:rFonts w:ascii="Times New Roman" w:hAnsi="Times New Roman" w:cs="Times New Roman"/>
          <w:sz w:val="24"/>
          <w:szCs w:val="24"/>
        </w:rPr>
        <w:t>consider</w:t>
      </w:r>
      <w:r w:rsidR="00346910">
        <w:rPr>
          <w:rFonts w:ascii="Times New Roman" w:hAnsi="Times New Roman" w:cs="Times New Roman"/>
          <w:sz w:val="24"/>
          <w:szCs w:val="24"/>
        </w:rPr>
        <w:t xml:space="preserve"> how the different types of facilities are accounted for in the NEI</w:t>
      </w:r>
      <w:r>
        <w:rPr>
          <w:rFonts w:ascii="Times New Roman" w:hAnsi="Times New Roman" w:cs="Times New Roman"/>
          <w:sz w:val="24"/>
          <w:szCs w:val="24"/>
        </w:rPr>
        <w:t>.</w:t>
      </w:r>
      <w:r w:rsidR="004F79F2">
        <w:rPr>
          <w:rFonts w:ascii="Times New Roman" w:hAnsi="Times New Roman" w:cs="Times New Roman"/>
          <w:sz w:val="24"/>
          <w:szCs w:val="24"/>
        </w:rPr>
        <w:t xml:space="preserve"> </w:t>
      </w:r>
      <w:r>
        <w:rPr>
          <w:rFonts w:ascii="Times New Roman" w:hAnsi="Times New Roman" w:cs="Times New Roman"/>
          <w:sz w:val="24"/>
          <w:szCs w:val="24"/>
        </w:rPr>
        <w:t>I</w:t>
      </w:r>
      <w:r w:rsidR="004F79F2">
        <w:rPr>
          <w:rFonts w:ascii="Times New Roman" w:hAnsi="Times New Roman" w:cs="Times New Roman"/>
          <w:sz w:val="24"/>
          <w:szCs w:val="24"/>
        </w:rPr>
        <w:t xml:space="preserve">n some </w:t>
      </w:r>
      <w:r w:rsidR="00E27AFF">
        <w:rPr>
          <w:rFonts w:ascii="Times New Roman" w:hAnsi="Times New Roman" w:cs="Times New Roman"/>
          <w:sz w:val="24"/>
          <w:szCs w:val="24"/>
        </w:rPr>
        <w:t>cases,</w:t>
      </w:r>
      <w:r w:rsidR="004F79F2">
        <w:rPr>
          <w:rFonts w:ascii="Times New Roman" w:hAnsi="Times New Roman" w:cs="Times New Roman"/>
          <w:sz w:val="24"/>
          <w:szCs w:val="24"/>
        </w:rPr>
        <w:t xml:space="preserve"> the emissions </w:t>
      </w:r>
      <w:r w:rsidR="006B6D95">
        <w:rPr>
          <w:rFonts w:ascii="Times New Roman" w:hAnsi="Times New Roman" w:cs="Times New Roman"/>
          <w:sz w:val="24"/>
          <w:szCs w:val="24"/>
        </w:rPr>
        <w:t xml:space="preserve">from facilities we </w:t>
      </w:r>
      <w:r w:rsidR="0034687D">
        <w:rPr>
          <w:rFonts w:ascii="Times New Roman" w:hAnsi="Times New Roman" w:cs="Times New Roman"/>
          <w:sz w:val="24"/>
          <w:szCs w:val="24"/>
        </w:rPr>
        <w:t xml:space="preserve">identified as not being included in the 2014 NEI </w:t>
      </w:r>
      <w:r w:rsidR="004F79F2">
        <w:rPr>
          <w:rFonts w:ascii="Times New Roman" w:hAnsi="Times New Roman" w:cs="Times New Roman"/>
          <w:sz w:val="24"/>
          <w:szCs w:val="24"/>
        </w:rPr>
        <w:t xml:space="preserve">may </w:t>
      </w:r>
      <w:r w:rsidR="0034687D">
        <w:rPr>
          <w:rFonts w:ascii="Times New Roman" w:hAnsi="Times New Roman" w:cs="Times New Roman"/>
          <w:sz w:val="24"/>
          <w:szCs w:val="24"/>
        </w:rPr>
        <w:t xml:space="preserve">actually </w:t>
      </w:r>
      <w:r w:rsidR="004F79F2">
        <w:rPr>
          <w:rFonts w:ascii="Times New Roman" w:hAnsi="Times New Roman" w:cs="Times New Roman"/>
          <w:sz w:val="24"/>
          <w:szCs w:val="24"/>
        </w:rPr>
        <w:t xml:space="preserve">have been accounted for </w:t>
      </w:r>
      <w:r w:rsidR="0034687D">
        <w:rPr>
          <w:rFonts w:ascii="Times New Roman" w:hAnsi="Times New Roman" w:cs="Times New Roman"/>
          <w:sz w:val="24"/>
          <w:szCs w:val="24"/>
        </w:rPr>
        <w:t>in a different source category</w:t>
      </w:r>
      <w:r w:rsidR="004F79F2">
        <w:rPr>
          <w:rFonts w:ascii="Times New Roman" w:hAnsi="Times New Roman" w:cs="Times New Roman"/>
          <w:sz w:val="24"/>
          <w:szCs w:val="24"/>
        </w:rPr>
        <w:t xml:space="preserve">. </w:t>
      </w:r>
      <w:r w:rsidR="00BC780A">
        <w:rPr>
          <w:rFonts w:ascii="Times New Roman" w:hAnsi="Times New Roman" w:cs="Times New Roman"/>
          <w:sz w:val="24"/>
          <w:szCs w:val="24"/>
        </w:rPr>
        <w:t>For several</w:t>
      </w:r>
      <w:r w:rsidR="004F79F2">
        <w:rPr>
          <w:rFonts w:ascii="Times New Roman" w:hAnsi="Times New Roman" w:cs="Times New Roman"/>
          <w:sz w:val="24"/>
          <w:szCs w:val="24"/>
        </w:rPr>
        <w:t xml:space="preserve"> </w:t>
      </w:r>
      <w:r w:rsidR="00BC780A">
        <w:rPr>
          <w:rFonts w:ascii="Times New Roman" w:hAnsi="Times New Roman" w:cs="Times New Roman"/>
          <w:sz w:val="24"/>
          <w:szCs w:val="24"/>
        </w:rPr>
        <w:t xml:space="preserve">sectors the emissions from </w:t>
      </w:r>
      <w:r w:rsidR="008E0872">
        <w:rPr>
          <w:rFonts w:ascii="Times New Roman" w:hAnsi="Times New Roman" w:cs="Times New Roman"/>
          <w:sz w:val="24"/>
          <w:szCs w:val="24"/>
        </w:rPr>
        <w:t>specific</w:t>
      </w:r>
      <w:r w:rsidR="00BC780A">
        <w:rPr>
          <w:rFonts w:ascii="Times New Roman" w:hAnsi="Times New Roman" w:cs="Times New Roman"/>
          <w:sz w:val="24"/>
          <w:szCs w:val="24"/>
        </w:rPr>
        <w:t xml:space="preserve"> source types</w:t>
      </w:r>
      <w:r w:rsidR="004F79F2">
        <w:rPr>
          <w:rFonts w:ascii="Times New Roman" w:hAnsi="Times New Roman" w:cs="Times New Roman"/>
          <w:sz w:val="24"/>
          <w:szCs w:val="24"/>
        </w:rPr>
        <w:t xml:space="preserve"> may be included in either the point or nonpoint data categories</w:t>
      </w:r>
      <w:r w:rsidR="0034687D">
        <w:rPr>
          <w:rFonts w:ascii="Times New Roman" w:hAnsi="Times New Roman" w:cs="Times New Roman"/>
          <w:sz w:val="24"/>
          <w:szCs w:val="24"/>
        </w:rPr>
        <w:t xml:space="preserve"> depending on the </w:t>
      </w:r>
      <w:r w:rsidR="00BC780A">
        <w:rPr>
          <w:rFonts w:ascii="Times New Roman" w:hAnsi="Times New Roman" w:cs="Times New Roman"/>
          <w:sz w:val="24"/>
          <w:szCs w:val="24"/>
        </w:rPr>
        <w:t xml:space="preserve">amount and specificity of </w:t>
      </w:r>
      <w:r w:rsidR="0034687D">
        <w:rPr>
          <w:rFonts w:ascii="Times New Roman" w:hAnsi="Times New Roman" w:cs="Times New Roman"/>
          <w:sz w:val="24"/>
          <w:szCs w:val="24"/>
        </w:rPr>
        <w:t xml:space="preserve">data received by the EPA from the state, local, and Tribal agencies. </w:t>
      </w:r>
      <w:r w:rsidR="008E0872">
        <w:rPr>
          <w:rFonts w:ascii="Times New Roman" w:hAnsi="Times New Roman" w:cs="Times New Roman"/>
          <w:sz w:val="24"/>
          <w:szCs w:val="24"/>
        </w:rPr>
        <w:t>One</w:t>
      </w:r>
      <w:r w:rsidR="0034687D">
        <w:rPr>
          <w:rFonts w:ascii="Times New Roman" w:hAnsi="Times New Roman" w:cs="Times New Roman"/>
          <w:sz w:val="24"/>
          <w:szCs w:val="24"/>
        </w:rPr>
        <w:t xml:space="preserve"> example </w:t>
      </w:r>
      <w:r w:rsidR="00D40E70">
        <w:rPr>
          <w:rFonts w:ascii="Times New Roman" w:hAnsi="Times New Roman" w:cs="Times New Roman"/>
          <w:sz w:val="24"/>
          <w:szCs w:val="24"/>
        </w:rPr>
        <w:t>that is particularly relevant to our results</w:t>
      </w:r>
      <w:r w:rsidR="0034687D">
        <w:rPr>
          <w:rFonts w:ascii="Times New Roman" w:hAnsi="Times New Roman" w:cs="Times New Roman"/>
          <w:sz w:val="24"/>
          <w:szCs w:val="24"/>
        </w:rPr>
        <w:t xml:space="preserve"> is the oil and gas production sector, for which </w:t>
      </w:r>
      <w:r w:rsidR="00BC780A">
        <w:rPr>
          <w:rFonts w:ascii="Times New Roman" w:hAnsi="Times New Roman" w:cs="Times New Roman"/>
          <w:sz w:val="24"/>
          <w:szCs w:val="24"/>
        </w:rPr>
        <w:t xml:space="preserve">emissions are generally estimated </w:t>
      </w:r>
      <w:r w:rsidR="001C6381">
        <w:rPr>
          <w:rFonts w:ascii="Times New Roman" w:hAnsi="Times New Roman" w:cs="Times New Roman"/>
          <w:sz w:val="24"/>
          <w:szCs w:val="24"/>
        </w:rPr>
        <w:t>at the</w:t>
      </w:r>
      <w:r w:rsidR="00BC780A">
        <w:rPr>
          <w:rFonts w:ascii="Times New Roman" w:hAnsi="Times New Roman" w:cs="Times New Roman"/>
          <w:sz w:val="24"/>
          <w:szCs w:val="24"/>
        </w:rPr>
        <w:t xml:space="preserve"> county</w:t>
      </w:r>
      <w:r w:rsidR="001C6381">
        <w:rPr>
          <w:rFonts w:ascii="Times New Roman" w:hAnsi="Times New Roman" w:cs="Times New Roman"/>
          <w:sz w:val="24"/>
          <w:szCs w:val="24"/>
        </w:rPr>
        <w:t xml:space="preserve"> level</w:t>
      </w:r>
      <w:r w:rsidR="00BC780A">
        <w:rPr>
          <w:rFonts w:ascii="Times New Roman" w:hAnsi="Times New Roman" w:cs="Times New Roman"/>
          <w:sz w:val="24"/>
          <w:szCs w:val="24"/>
        </w:rPr>
        <w:t xml:space="preserve"> using an EPA </w:t>
      </w:r>
      <w:r w:rsidR="00D40E70">
        <w:rPr>
          <w:rFonts w:ascii="Times New Roman" w:hAnsi="Times New Roman" w:cs="Times New Roman"/>
          <w:sz w:val="24"/>
          <w:szCs w:val="24"/>
        </w:rPr>
        <w:t xml:space="preserve">database </w:t>
      </w:r>
      <w:r w:rsidR="00BC780A">
        <w:rPr>
          <w:rFonts w:ascii="Times New Roman" w:hAnsi="Times New Roman" w:cs="Times New Roman"/>
          <w:sz w:val="24"/>
          <w:szCs w:val="24"/>
        </w:rPr>
        <w:t xml:space="preserve">tool and included in the nonpoint source category. Some agencies, however, report source-specific emissions data to the EPA from large </w:t>
      </w:r>
      <w:r w:rsidR="001C6381">
        <w:rPr>
          <w:rFonts w:ascii="Times New Roman" w:hAnsi="Times New Roman" w:cs="Times New Roman"/>
          <w:sz w:val="24"/>
          <w:szCs w:val="24"/>
        </w:rPr>
        <w:t xml:space="preserve">oil and gas production </w:t>
      </w:r>
      <w:r w:rsidR="00BC780A">
        <w:rPr>
          <w:rFonts w:ascii="Times New Roman" w:hAnsi="Times New Roman" w:cs="Times New Roman"/>
          <w:sz w:val="24"/>
          <w:szCs w:val="24"/>
        </w:rPr>
        <w:t xml:space="preserve">facilities </w:t>
      </w:r>
      <w:r w:rsidR="008E0872">
        <w:rPr>
          <w:rFonts w:ascii="Times New Roman" w:hAnsi="Times New Roman" w:cs="Times New Roman"/>
          <w:sz w:val="24"/>
          <w:szCs w:val="24"/>
        </w:rPr>
        <w:t>such as</w:t>
      </w:r>
      <w:r w:rsidR="00BC780A">
        <w:rPr>
          <w:rFonts w:ascii="Times New Roman" w:hAnsi="Times New Roman" w:cs="Times New Roman"/>
          <w:sz w:val="24"/>
          <w:szCs w:val="24"/>
        </w:rPr>
        <w:t xml:space="preserve"> </w:t>
      </w:r>
      <w:r w:rsidR="008E0872">
        <w:rPr>
          <w:rFonts w:ascii="Times New Roman" w:hAnsi="Times New Roman" w:cs="Times New Roman"/>
          <w:sz w:val="24"/>
          <w:szCs w:val="24"/>
        </w:rPr>
        <w:t xml:space="preserve">natural gas </w:t>
      </w:r>
      <w:r w:rsidR="00BC780A">
        <w:rPr>
          <w:rFonts w:ascii="Times New Roman" w:hAnsi="Times New Roman" w:cs="Times New Roman"/>
          <w:sz w:val="24"/>
          <w:szCs w:val="24"/>
        </w:rPr>
        <w:t xml:space="preserve">compressor stations. These facilities are then included in the point source category, and their </w:t>
      </w:r>
      <w:r w:rsidR="00BC780A">
        <w:rPr>
          <w:rFonts w:ascii="Times New Roman" w:hAnsi="Times New Roman" w:cs="Times New Roman"/>
          <w:sz w:val="24"/>
          <w:szCs w:val="24"/>
        </w:rPr>
        <w:lastRenderedPageBreak/>
        <w:t xml:space="preserve">emissions are subtracted </w:t>
      </w:r>
      <w:r w:rsidR="008E0872">
        <w:rPr>
          <w:rFonts w:ascii="Times New Roman" w:hAnsi="Times New Roman" w:cs="Times New Roman"/>
          <w:sz w:val="24"/>
          <w:szCs w:val="24"/>
        </w:rPr>
        <w:t>from</w:t>
      </w:r>
      <w:r w:rsidR="00BC780A">
        <w:rPr>
          <w:rFonts w:ascii="Times New Roman" w:hAnsi="Times New Roman" w:cs="Times New Roman"/>
          <w:sz w:val="24"/>
          <w:szCs w:val="24"/>
        </w:rPr>
        <w:t xml:space="preserve"> the nonpoint emissions estimates for the associated county.</w:t>
      </w:r>
      <w:r w:rsidR="001C6381">
        <w:rPr>
          <w:rFonts w:ascii="Times New Roman" w:hAnsi="Times New Roman" w:cs="Times New Roman"/>
          <w:sz w:val="24"/>
          <w:szCs w:val="24"/>
        </w:rPr>
        <w:t xml:space="preserve"> With this in mind, the </w:t>
      </w:r>
      <w:r w:rsidR="00D40E70">
        <w:rPr>
          <w:rFonts w:ascii="Times New Roman" w:hAnsi="Times New Roman" w:cs="Times New Roman"/>
          <w:sz w:val="24"/>
          <w:szCs w:val="24"/>
        </w:rPr>
        <w:t xml:space="preserve">data gaps </w:t>
      </w:r>
      <w:r w:rsidR="008E0872">
        <w:rPr>
          <w:rFonts w:ascii="Times New Roman" w:hAnsi="Times New Roman" w:cs="Times New Roman"/>
          <w:sz w:val="24"/>
          <w:szCs w:val="24"/>
        </w:rPr>
        <w:t>EN3</w:t>
      </w:r>
      <w:r w:rsidR="00D40E70">
        <w:rPr>
          <w:rFonts w:ascii="Times New Roman" w:hAnsi="Times New Roman" w:cs="Times New Roman"/>
          <w:sz w:val="24"/>
          <w:szCs w:val="24"/>
        </w:rPr>
        <w:t xml:space="preserve"> found</w:t>
      </w:r>
      <w:r w:rsidR="001C6381">
        <w:rPr>
          <w:rFonts w:ascii="Times New Roman" w:hAnsi="Times New Roman" w:cs="Times New Roman"/>
          <w:sz w:val="24"/>
          <w:szCs w:val="24"/>
        </w:rPr>
        <w:t xml:space="preserve"> are presented below in two categories, depending on level of certainty</w:t>
      </w:r>
      <w:r w:rsidR="008E0872">
        <w:rPr>
          <w:rFonts w:ascii="Times New Roman" w:hAnsi="Times New Roman" w:cs="Times New Roman"/>
          <w:sz w:val="24"/>
          <w:szCs w:val="24"/>
        </w:rPr>
        <w:t>.</w:t>
      </w:r>
    </w:p>
    <w:p w14:paraId="6C5F75B6" w14:textId="1F0A6B06" w:rsidR="001C6381" w:rsidRPr="001C6381" w:rsidRDefault="00EC3D98" w:rsidP="002271DB">
      <w:pPr>
        <w:pStyle w:val="ListParagraph"/>
        <w:ind w:left="0"/>
        <w:contextualSpacing w:val="0"/>
        <w:jc w:val="both"/>
        <w:rPr>
          <w:rFonts w:ascii="Times New Roman" w:hAnsi="Times New Roman" w:cs="Times New Roman"/>
          <w:i/>
          <w:sz w:val="24"/>
          <w:szCs w:val="24"/>
        </w:rPr>
      </w:pPr>
      <w:r>
        <w:rPr>
          <w:rFonts w:ascii="Times New Roman" w:hAnsi="Times New Roman" w:cs="Times New Roman"/>
          <w:i/>
          <w:sz w:val="24"/>
          <w:szCs w:val="24"/>
        </w:rPr>
        <w:t>Significant Emissions</w:t>
      </w:r>
      <w:r w:rsidR="001C6381">
        <w:rPr>
          <w:rFonts w:ascii="Times New Roman" w:hAnsi="Times New Roman" w:cs="Times New Roman"/>
          <w:i/>
          <w:sz w:val="24"/>
          <w:szCs w:val="24"/>
        </w:rPr>
        <w:t xml:space="preserve"> Sources on Tribal Lands </w:t>
      </w:r>
      <w:r w:rsidR="00422F01">
        <w:rPr>
          <w:rFonts w:ascii="Times New Roman" w:hAnsi="Times New Roman" w:cs="Times New Roman"/>
          <w:i/>
          <w:sz w:val="24"/>
          <w:szCs w:val="24"/>
        </w:rPr>
        <w:t>N</w:t>
      </w:r>
      <w:r w:rsidR="001C6381">
        <w:rPr>
          <w:rFonts w:ascii="Times New Roman" w:hAnsi="Times New Roman" w:cs="Times New Roman"/>
          <w:i/>
          <w:sz w:val="24"/>
          <w:szCs w:val="24"/>
        </w:rPr>
        <w:t>ot in the 2014 NEI</w:t>
      </w:r>
    </w:p>
    <w:p w14:paraId="2533C7C5" w14:textId="2795D1FB" w:rsidR="001C6381" w:rsidRDefault="00F46C17" w:rsidP="002271DB">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W</w:t>
      </w:r>
      <w:r w:rsidR="001C6381">
        <w:rPr>
          <w:rFonts w:ascii="Times New Roman" w:hAnsi="Times New Roman" w:cs="Times New Roman"/>
          <w:sz w:val="24"/>
          <w:szCs w:val="24"/>
        </w:rPr>
        <w:t xml:space="preserve">e identified </w:t>
      </w:r>
      <w:r>
        <w:rPr>
          <w:rFonts w:ascii="Times New Roman" w:hAnsi="Times New Roman" w:cs="Times New Roman"/>
          <w:sz w:val="24"/>
          <w:szCs w:val="24"/>
        </w:rPr>
        <w:t xml:space="preserve">five </w:t>
      </w:r>
      <w:r w:rsidR="00EC3D98">
        <w:rPr>
          <w:rFonts w:ascii="Times New Roman" w:hAnsi="Times New Roman" w:cs="Times New Roman"/>
          <w:sz w:val="24"/>
          <w:szCs w:val="24"/>
        </w:rPr>
        <w:t>significant emissions sources</w:t>
      </w:r>
      <w:r>
        <w:rPr>
          <w:rFonts w:ascii="Times New Roman" w:hAnsi="Times New Roman" w:cs="Times New Roman"/>
          <w:sz w:val="24"/>
          <w:szCs w:val="24"/>
        </w:rPr>
        <w:t xml:space="preserve"> </w:t>
      </w:r>
      <w:r w:rsidR="00D25F20">
        <w:rPr>
          <w:rFonts w:ascii="Times New Roman" w:hAnsi="Times New Roman" w:cs="Times New Roman"/>
          <w:sz w:val="24"/>
          <w:szCs w:val="24"/>
        </w:rPr>
        <w:t>on Tribal lands that do not appear to have been accounted for in</w:t>
      </w:r>
      <w:r>
        <w:rPr>
          <w:rFonts w:ascii="Times New Roman" w:hAnsi="Times New Roman" w:cs="Times New Roman"/>
          <w:sz w:val="24"/>
          <w:szCs w:val="24"/>
        </w:rPr>
        <w:t xml:space="preserve"> the 2014 NEI (see Table 1 below), including three landfills and two electric generatin</w:t>
      </w:r>
      <w:r w:rsidR="00D25F20">
        <w:rPr>
          <w:rFonts w:ascii="Times New Roman" w:hAnsi="Times New Roman" w:cs="Times New Roman"/>
          <w:sz w:val="24"/>
          <w:szCs w:val="24"/>
        </w:rPr>
        <w:t>g</w:t>
      </w:r>
      <w:r>
        <w:rPr>
          <w:rFonts w:ascii="Times New Roman" w:hAnsi="Times New Roman" w:cs="Times New Roman"/>
          <w:sz w:val="24"/>
          <w:szCs w:val="24"/>
        </w:rPr>
        <w:t xml:space="preserve"> units</w:t>
      </w:r>
      <w:r w:rsidR="00594AA8">
        <w:rPr>
          <w:rFonts w:ascii="Times New Roman" w:hAnsi="Times New Roman" w:cs="Times New Roman"/>
          <w:sz w:val="24"/>
          <w:szCs w:val="24"/>
        </w:rPr>
        <w:t>.</w:t>
      </w:r>
      <w:r w:rsidR="00F10A88">
        <w:rPr>
          <w:rFonts w:ascii="Times New Roman" w:hAnsi="Times New Roman" w:cs="Times New Roman"/>
          <w:sz w:val="24"/>
          <w:szCs w:val="24"/>
        </w:rPr>
        <w:t xml:space="preserve"> </w:t>
      </w:r>
      <w:r w:rsidR="00594AA8">
        <w:rPr>
          <w:rFonts w:ascii="Times New Roman" w:hAnsi="Times New Roman" w:cs="Times New Roman"/>
          <w:sz w:val="24"/>
          <w:szCs w:val="24"/>
        </w:rPr>
        <w:t xml:space="preserve">These are </w:t>
      </w:r>
      <w:r w:rsidR="00F10A88">
        <w:rPr>
          <w:rFonts w:ascii="Times New Roman" w:hAnsi="Times New Roman" w:cs="Times New Roman"/>
          <w:sz w:val="24"/>
          <w:szCs w:val="24"/>
        </w:rPr>
        <w:t>located on the Salt River, Fort Mohave, and Skull Valley Reservations</w:t>
      </w:r>
      <w:r w:rsidR="00D25F20">
        <w:rPr>
          <w:rFonts w:ascii="Times New Roman" w:hAnsi="Times New Roman" w:cs="Times New Roman"/>
          <w:sz w:val="24"/>
          <w:szCs w:val="24"/>
        </w:rPr>
        <w:t>. According to the Technical Support Document for the 2014 NEI</w:t>
      </w:r>
      <w:r w:rsidR="00594AA8">
        <w:rPr>
          <w:rFonts w:ascii="Times New Roman" w:hAnsi="Times New Roman" w:cs="Times New Roman"/>
          <w:sz w:val="24"/>
          <w:szCs w:val="24"/>
        </w:rPr>
        <w:t>,</w:t>
      </w:r>
      <w:r w:rsidR="00D25F20">
        <w:rPr>
          <w:rFonts w:ascii="Times New Roman" w:hAnsi="Times New Roman" w:cs="Times New Roman"/>
          <w:sz w:val="24"/>
          <w:szCs w:val="24"/>
        </w:rPr>
        <w:t xml:space="preserve"> both source types are supposed to be included in the point source category (although in the case of landfills we should note that mercury emissions are estimated separately using EPA data and included in the nonpoint </w:t>
      </w:r>
      <w:r w:rsidR="00E27AFF">
        <w:rPr>
          <w:rFonts w:ascii="Times New Roman" w:hAnsi="Times New Roman" w:cs="Times New Roman"/>
          <w:sz w:val="24"/>
          <w:szCs w:val="24"/>
        </w:rPr>
        <w:t xml:space="preserve">source </w:t>
      </w:r>
      <w:r w:rsidR="00D25F20">
        <w:rPr>
          <w:rFonts w:ascii="Times New Roman" w:hAnsi="Times New Roman" w:cs="Times New Roman"/>
          <w:sz w:val="24"/>
          <w:szCs w:val="24"/>
        </w:rPr>
        <w:t>category).</w:t>
      </w:r>
      <w:r w:rsidR="000952D9">
        <w:rPr>
          <w:rFonts w:ascii="Times New Roman" w:hAnsi="Times New Roman" w:cs="Times New Roman"/>
          <w:sz w:val="24"/>
          <w:szCs w:val="24"/>
        </w:rPr>
        <w:t xml:space="preserve"> </w:t>
      </w:r>
      <w:r w:rsidR="00E27AFF">
        <w:rPr>
          <w:rFonts w:ascii="Times New Roman" w:hAnsi="Times New Roman" w:cs="Times New Roman"/>
          <w:sz w:val="24"/>
          <w:szCs w:val="24"/>
        </w:rPr>
        <w:t>Also,</w:t>
      </w:r>
      <w:r w:rsidR="000952D9">
        <w:rPr>
          <w:rFonts w:ascii="Times New Roman" w:hAnsi="Times New Roman" w:cs="Times New Roman"/>
          <w:sz w:val="24"/>
          <w:szCs w:val="24"/>
        </w:rPr>
        <w:t xml:space="preserve"> </w:t>
      </w:r>
      <w:r w:rsidR="00A776A5">
        <w:rPr>
          <w:rFonts w:ascii="Times New Roman" w:hAnsi="Times New Roman" w:cs="Times New Roman"/>
          <w:sz w:val="24"/>
          <w:szCs w:val="24"/>
        </w:rPr>
        <w:t xml:space="preserve">although </w:t>
      </w:r>
      <w:r w:rsidR="000952D9">
        <w:rPr>
          <w:rFonts w:ascii="Times New Roman" w:hAnsi="Times New Roman" w:cs="Times New Roman"/>
          <w:sz w:val="24"/>
          <w:szCs w:val="24"/>
        </w:rPr>
        <w:t xml:space="preserve">the Tri-Cities Landfill on the Salt River Reservation has been closed since 1993, and landfill gas is currently being captured and </w:t>
      </w:r>
      <w:r w:rsidR="00A776A5">
        <w:rPr>
          <w:rFonts w:ascii="Times New Roman" w:hAnsi="Times New Roman" w:cs="Times New Roman"/>
          <w:sz w:val="24"/>
          <w:szCs w:val="24"/>
        </w:rPr>
        <w:t>piped</w:t>
      </w:r>
      <w:r w:rsidR="000952D9">
        <w:rPr>
          <w:rFonts w:ascii="Times New Roman" w:hAnsi="Times New Roman" w:cs="Times New Roman"/>
          <w:sz w:val="24"/>
          <w:szCs w:val="24"/>
        </w:rPr>
        <w:t xml:space="preserve"> </w:t>
      </w:r>
      <w:r w:rsidR="00A776A5">
        <w:rPr>
          <w:rFonts w:ascii="Times New Roman" w:hAnsi="Times New Roman" w:cs="Times New Roman"/>
          <w:sz w:val="24"/>
          <w:szCs w:val="24"/>
        </w:rPr>
        <w:t xml:space="preserve">offsite </w:t>
      </w:r>
      <w:r w:rsidR="000952D9">
        <w:rPr>
          <w:rFonts w:ascii="Times New Roman" w:hAnsi="Times New Roman" w:cs="Times New Roman"/>
          <w:sz w:val="24"/>
          <w:szCs w:val="24"/>
        </w:rPr>
        <w:t xml:space="preserve">to the Tri-Cities Landfill Energy </w:t>
      </w:r>
      <w:r w:rsidR="00A776A5">
        <w:rPr>
          <w:rFonts w:ascii="Times New Roman" w:hAnsi="Times New Roman" w:cs="Times New Roman"/>
          <w:sz w:val="24"/>
          <w:szCs w:val="24"/>
        </w:rPr>
        <w:t xml:space="preserve">Facility for combustion and power generation, the landfill itself </w:t>
      </w:r>
      <w:r w:rsidR="000952D9">
        <w:rPr>
          <w:rFonts w:ascii="Times New Roman" w:hAnsi="Times New Roman" w:cs="Times New Roman"/>
          <w:sz w:val="24"/>
          <w:szCs w:val="24"/>
        </w:rPr>
        <w:t xml:space="preserve">is still </w:t>
      </w:r>
      <w:r w:rsidR="00A776A5">
        <w:rPr>
          <w:rFonts w:ascii="Times New Roman" w:hAnsi="Times New Roman" w:cs="Times New Roman"/>
          <w:sz w:val="24"/>
          <w:szCs w:val="24"/>
        </w:rPr>
        <w:t>operating under a Title V major source permit for the gases not captured by the system.</w:t>
      </w:r>
    </w:p>
    <w:p w14:paraId="4E83A5C2" w14:textId="16487510" w:rsidR="00A776A5" w:rsidRPr="00AA30D6" w:rsidRDefault="006D16A7" w:rsidP="002271DB">
      <w:pPr>
        <w:pStyle w:val="ListParagraph"/>
        <w:ind w:left="0"/>
        <w:contextualSpacing w:val="0"/>
        <w:jc w:val="both"/>
        <w:rPr>
          <w:rFonts w:ascii="Times New Roman" w:hAnsi="Times New Roman" w:cs="Times New Roman"/>
          <w:b/>
          <w:sz w:val="24"/>
          <w:szCs w:val="24"/>
        </w:rPr>
      </w:pPr>
      <w:r w:rsidRPr="00AA30D6">
        <w:rPr>
          <w:rFonts w:ascii="Times New Roman" w:hAnsi="Times New Roman" w:cs="Times New Roman"/>
          <w:b/>
          <w:sz w:val="24"/>
          <w:szCs w:val="24"/>
        </w:rPr>
        <w:t xml:space="preserve">Table 1. </w:t>
      </w:r>
      <w:r w:rsidR="00EC3D98">
        <w:rPr>
          <w:rFonts w:ascii="Times New Roman" w:hAnsi="Times New Roman" w:cs="Times New Roman"/>
          <w:b/>
          <w:sz w:val="24"/>
          <w:szCs w:val="24"/>
        </w:rPr>
        <w:t>Significant emissions</w:t>
      </w:r>
      <w:r w:rsidRPr="00AA30D6">
        <w:rPr>
          <w:rFonts w:ascii="Times New Roman" w:hAnsi="Times New Roman" w:cs="Times New Roman"/>
          <w:b/>
          <w:sz w:val="24"/>
          <w:szCs w:val="24"/>
        </w:rPr>
        <w:t xml:space="preserve"> sources on Tribal lands not included in the 2014 NEI</w:t>
      </w:r>
      <w:r w:rsidR="009A0D29">
        <w:rPr>
          <w:rStyle w:val="FootnoteReference"/>
          <w:rFonts w:ascii="Times New Roman" w:hAnsi="Times New Roman" w:cs="Times New Roman"/>
          <w:b/>
          <w:sz w:val="24"/>
          <w:szCs w:val="24"/>
        </w:rPr>
        <w:footnoteReference w:id="1"/>
      </w:r>
    </w:p>
    <w:tbl>
      <w:tblPr>
        <w:tblStyle w:val="TableGrid"/>
        <w:tblW w:w="9832" w:type="dxa"/>
        <w:tblLook w:val="04A0" w:firstRow="1" w:lastRow="0" w:firstColumn="1" w:lastColumn="0" w:noHBand="0" w:noVBand="1"/>
      </w:tblPr>
      <w:tblGrid>
        <w:gridCol w:w="2875"/>
        <w:gridCol w:w="1800"/>
        <w:gridCol w:w="3048"/>
        <w:gridCol w:w="1014"/>
        <w:gridCol w:w="1095"/>
      </w:tblGrid>
      <w:tr w:rsidR="00AA30D6" w:rsidRPr="006D16A7" w14:paraId="6A24A2D3" w14:textId="77777777" w:rsidTr="004E4CB9">
        <w:trPr>
          <w:trHeight w:val="300"/>
        </w:trPr>
        <w:tc>
          <w:tcPr>
            <w:tcW w:w="2875" w:type="dxa"/>
            <w:noWrap/>
            <w:vAlign w:val="center"/>
            <w:hideMark/>
          </w:tcPr>
          <w:p w14:paraId="2B7AF179" w14:textId="77777777" w:rsidR="006D16A7" w:rsidRPr="00AA30D6" w:rsidRDefault="006D16A7" w:rsidP="004E4CB9">
            <w:pPr>
              <w:pStyle w:val="ListParagraph"/>
              <w:ind w:left="-30"/>
              <w:rPr>
                <w:rFonts w:ascii="Times New Roman" w:hAnsi="Times New Roman" w:cs="Times New Roman"/>
                <w:b/>
                <w:bCs/>
                <w:sz w:val="20"/>
                <w:szCs w:val="20"/>
              </w:rPr>
            </w:pPr>
            <w:r w:rsidRPr="00AA30D6">
              <w:rPr>
                <w:rFonts w:ascii="Times New Roman" w:hAnsi="Times New Roman" w:cs="Times New Roman"/>
                <w:b/>
                <w:bCs/>
                <w:sz w:val="20"/>
                <w:szCs w:val="20"/>
              </w:rPr>
              <w:t>Tribal Land</w:t>
            </w:r>
          </w:p>
        </w:tc>
        <w:tc>
          <w:tcPr>
            <w:tcW w:w="1800" w:type="dxa"/>
            <w:noWrap/>
            <w:vAlign w:val="center"/>
            <w:hideMark/>
          </w:tcPr>
          <w:p w14:paraId="268E7B50" w14:textId="77777777" w:rsidR="006D16A7" w:rsidRPr="00AA30D6" w:rsidRDefault="006D16A7" w:rsidP="004E4CB9">
            <w:pPr>
              <w:pStyle w:val="ListParagraph"/>
              <w:ind w:left="0"/>
              <w:rPr>
                <w:rFonts w:ascii="Times New Roman" w:hAnsi="Times New Roman" w:cs="Times New Roman"/>
                <w:b/>
                <w:bCs/>
                <w:sz w:val="20"/>
                <w:szCs w:val="20"/>
              </w:rPr>
            </w:pPr>
            <w:r w:rsidRPr="00AA30D6">
              <w:rPr>
                <w:rFonts w:ascii="Times New Roman" w:hAnsi="Times New Roman" w:cs="Times New Roman"/>
                <w:b/>
                <w:bCs/>
                <w:sz w:val="20"/>
                <w:szCs w:val="20"/>
              </w:rPr>
              <w:t>Facility Name</w:t>
            </w:r>
          </w:p>
        </w:tc>
        <w:tc>
          <w:tcPr>
            <w:tcW w:w="3048" w:type="dxa"/>
            <w:noWrap/>
            <w:vAlign w:val="center"/>
            <w:hideMark/>
          </w:tcPr>
          <w:p w14:paraId="431D630F" w14:textId="77777777" w:rsidR="006D16A7" w:rsidRPr="00AA30D6" w:rsidRDefault="006D16A7" w:rsidP="004E4CB9">
            <w:pPr>
              <w:pStyle w:val="ListParagraph"/>
              <w:ind w:left="0"/>
              <w:rPr>
                <w:rFonts w:ascii="Times New Roman" w:hAnsi="Times New Roman" w:cs="Times New Roman"/>
                <w:b/>
                <w:bCs/>
                <w:sz w:val="20"/>
                <w:szCs w:val="20"/>
              </w:rPr>
            </w:pPr>
            <w:r w:rsidRPr="00AA30D6">
              <w:rPr>
                <w:rFonts w:ascii="Times New Roman" w:hAnsi="Times New Roman" w:cs="Times New Roman"/>
                <w:b/>
                <w:bCs/>
                <w:sz w:val="20"/>
                <w:szCs w:val="20"/>
              </w:rPr>
              <w:t>Type of Operation</w:t>
            </w:r>
          </w:p>
        </w:tc>
        <w:tc>
          <w:tcPr>
            <w:tcW w:w="1014" w:type="dxa"/>
            <w:noWrap/>
            <w:vAlign w:val="center"/>
            <w:hideMark/>
          </w:tcPr>
          <w:p w14:paraId="596E1CBA" w14:textId="77777777" w:rsidR="006D16A7" w:rsidRPr="00AA30D6" w:rsidRDefault="006D16A7" w:rsidP="004E4CB9">
            <w:pPr>
              <w:pStyle w:val="ListParagraph"/>
              <w:ind w:left="0"/>
              <w:rPr>
                <w:rFonts w:ascii="Times New Roman" w:hAnsi="Times New Roman" w:cs="Times New Roman"/>
                <w:b/>
                <w:bCs/>
                <w:sz w:val="20"/>
                <w:szCs w:val="20"/>
              </w:rPr>
            </w:pPr>
            <w:r w:rsidRPr="00AA30D6">
              <w:rPr>
                <w:rFonts w:ascii="Times New Roman" w:hAnsi="Times New Roman" w:cs="Times New Roman"/>
                <w:b/>
                <w:bCs/>
                <w:sz w:val="20"/>
                <w:szCs w:val="20"/>
              </w:rPr>
              <w:t>Latitude</w:t>
            </w:r>
          </w:p>
        </w:tc>
        <w:tc>
          <w:tcPr>
            <w:tcW w:w="1095" w:type="dxa"/>
            <w:noWrap/>
            <w:vAlign w:val="center"/>
            <w:hideMark/>
          </w:tcPr>
          <w:p w14:paraId="7050E315" w14:textId="77777777" w:rsidR="006D16A7" w:rsidRPr="00AA30D6" w:rsidRDefault="006D16A7" w:rsidP="004E4CB9">
            <w:pPr>
              <w:pStyle w:val="ListParagraph"/>
              <w:ind w:left="0"/>
              <w:rPr>
                <w:rFonts w:ascii="Times New Roman" w:hAnsi="Times New Roman" w:cs="Times New Roman"/>
                <w:b/>
                <w:bCs/>
                <w:sz w:val="20"/>
                <w:szCs w:val="20"/>
              </w:rPr>
            </w:pPr>
            <w:r w:rsidRPr="00AA30D6">
              <w:rPr>
                <w:rFonts w:ascii="Times New Roman" w:hAnsi="Times New Roman" w:cs="Times New Roman"/>
                <w:b/>
                <w:bCs/>
                <w:sz w:val="20"/>
                <w:szCs w:val="20"/>
              </w:rPr>
              <w:t>Longitude</w:t>
            </w:r>
          </w:p>
        </w:tc>
      </w:tr>
      <w:tr w:rsidR="004E4CB9" w:rsidRPr="006D16A7" w14:paraId="3E5EB84F" w14:textId="77777777" w:rsidTr="005D62B7">
        <w:trPr>
          <w:trHeight w:val="300"/>
        </w:trPr>
        <w:tc>
          <w:tcPr>
            <w:tcW w:w="2875" w:type="dxa"/>
            <w:noWrap/>
            <w:vAlign w:val="center"/>
            <w:hideMark/>
          </w:tcPr>
          <w:p w14:paraId="1A875EC8" w14:textId="77777777" w:rsidR="004E4CB9" w:rsidRPr="00AA30D6" w:rsidRDefault="004E4CB9" w:rsidP="004E4CB9">
            <w:pPr>
              <w:pStyle w:val="ListParagraph"/>
              <w:ind w:left="-30"/>
              <w:rPr>
                <w:rFonts w:ascii="Times New Roman" w:hAnsi="Times New Roman" w:cs="Times New Roman"/>
                <w:sz w:val="20"/>
                <w:szCs w:val="20"/>
              </w:rPr>
            </w:pPr>
            <w:r w:rsidRPr="00AA30D6">
              <w:rPr>
                <w:rFonts w:ascii="Times New Roman" w:hAnsi="Times New Roman" w:cs="Times New Roman"/>
                <w:sz w:val="20"/>
                <w:szCs w:val="20"/>
              </w:rPr>
              <w:t>Salt River Reservation</w:t>
            </w:r>
          </w:p>
        </w:tc>
        <w:tc>
          <w:tcPr>
            <w:tcW w:w="1800" w:type="dxa"/>
            <w:noWrap/>
            <w:vAlign w:val="center"/>
            <w:hideMark/>
          </w:tcPr>
          <w:p w14:paraId="564BE83C"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Salt River Landfill</w:t>
            </w:r>
          </w:p>
        </w:tc>
        <w:tc>
          <w:tcPr>
            <w:tcW w:w="3048" w:type="dxa"/>
            <w:noWrap/>
            <w:vAlign w:val="center"/>
            <w:hideMark/>
          </w:tcPr>
          <w:p w14:paraId="39192DDF"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Landfill</w:t>
            </w:r>
          </w:p>
        </w:tc>
        <w:tc>
          <w:tcPr>
            <w:tcW w:w="1014" w:type="dxa"/>
            <w:noWrap/>
            <w:hideMark/>
          </w:tcPr>
          <w:p w14:paraId="1601A951"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33.5061</w:t>
            </w:r>
          </w:p>
        </w:tc>
        <w:tc>
          <w:tcPr>
            <w:tcW w:w="1095" w:type="dxa"/>
            <w:noWrap/>
            <w:hideMark/>
          </w:tcPr>
          <w:p w14:paraId="58C95214"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-111.7867</w:t>
            </w:r>
          </w:p>
        </w:tc>
      </w:tr>
      <w:tr w:rsidR="004E4CB9" w:rsidRPr="006D16A7" w14:paraId="788E51AA" w14:textId="77777777" w:rsidTr="005D62B7">
        <w:trPr>
          <w:trHeight w:val="300"/>
        </w:trPr>
        <w:tc>
          <w:tcPr>
            <w:tcW w:w="2875" w:type="dxa"/>
            <w:noWrap/>
            <w:vAlign w:val="center"/>
            <w:hideMark/>
          </w:tcPr>
          <w:p w14:paraId="52D18FE1" w14:textId="77777777" w:rsidR="004E4CB9" w:rsidRPr="00AA30D6" w:rsidRDefault="004E4CB9" w:rsidP="004E4CB9">
            <w:pPr>
              <w:pStyle w:val="ListParagraph"/>
              <w:ind w:left="-30"/>
              <w:rPr>
                <w:rFonts w:ascii="Times New Roman" w:hAnsi="Times New Roman" w:cs="Times New Roman"/>
                <w:sz w:val="20"/>
                <w:szCs w:val="20"/>
              </w:rPr>
            </w:pPr>
            <w:r w:rsidRPr="00AA30D6">
              <w:rPr>
                <w:rFonts w:ascii="Times New Roman" w:hAnsi="Times New Roman" w:cs="Times New Roman"/>
                <w:sz w:val="20"/>
                <w:szCs w:val="20"/>
              </w:rPr>
              <w:t>Skull Valley Reservation</w:t>
            </w:r>
          </w:p>
        </w:tc>
        <w:tc>
          <w:tcPr>
            <w:tcW w:w="1800" w:type="dxa"/>
            <w:noWrap/>
            <w:vAlign w:val="center"/>
            <w:hideMark/>
          </w:tcPr>
          <w:p w14:paraId="4C899B21" w14:textId="77777777" w:rsidR="004E4CB9" w:rsidRPr="00AA30D6" w:rsidRDefault="004E4CB9" w:rsidP="004E4CB9">
            <w:pPr>
              <w:pStyle w:val="ListParagraph"/>
              <w:ind w:left="0"/>
              <w:rPr>
                <w:rFonts w:ascii="Times New Roman" w:hAnsi="Times New Roman" w:cs="Times New Roman"/>
                <w:sz w:val="20"/>
                <w:szCs w:val="20"/>
              </w:rPr>
            </w:pPr>
            <w:proofErr w:type="spellStart"/>
            <w:r w:rsidRPr="00AA30D6">
              <w:rPr>
                <w:rFonts w:ascii="Times New Roman" w:hAnsi="Times New Roman" w:cs="Times New Roman"/>
                <w:sz w:val="20"/>
                <w:szCs w:val="20"/>
              </w:rPr>
              <w:t>Tekoi</w:t>
            </w:r>
            <w:proofErr w:type="spellEnd"/>
            <w:r w:rsidRPr="00AA30D6">
              <w:rPr>
                <w:rFonts w:ascii="Times New Roman" w:hAnsi="Times New Roman" w:cs="Times New Roman"/>
                <w:sz w:val="20"/>
                <w:szCs w:val="20"/>
              </w:rPr>
              <w:t xml:space="preserve"> Landfill</w:t>
            </w:r>
          </w:p>
        </w:tc>
        <w:tc>
          <w:tcPr>
            <w:tcW w:w="3048" w:type="dxa"/>
            <w:noWrap/>
            <w:vAlign w:val="center"/>
            <w:hideMark/>
          </w:tcPr>
          <w:p w14:paraId="56112C82"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Landfill</w:t>
            </w:r>
          </w:p>
        </w:tc>
        <w:tc>
          <w:tcPr>
            <w:tcW w:w="1014" w:type="dxa"/>
            <w:noWrap/>
            <w:hideMark/>
          </w:tcPr>
          <w:p w14:paraId="6BE56A2A"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40.3583</w:t>
            </w:r>
          </w:p>
        </w:tc>
        <w:tc>
          <w:tcPr>
            <w:tcW w:w="1095" w:type="dxa"/>
            <w:noWrap/>
            <w:hideMark/>
          </w:tcPr>
          <w:p w14:paraId="5B26BF86"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-112.7244</w:t>
            </w:r>
          </w:p>
        </w:tc>
      </w:tr>
      <w:tr w:rsidR="004E4CB9" w:rsidRPr="006D16A7" w14:paraId="60378E8B" w14:textId="77777777" w:rsidTr="005D62B7">
        <w:trPr>
          <w:trHeight w:val="300"/>
        </w:trPr>
        <w:tc>
          <w:tcPr>
            <w:tcW w:w="2875" w:type="dxa"/>
            <w:noWrap/>
            <w:vAlign w:val="center"/>
            <w:hideMark/>
          </w:tcPr>
          <w:p w14:paraId="06DFECBC" w14:textId="77777777" w:rsidR="004E4CB9" w:rsidRPr="00AA30D6" w:rsidRDefault="004E4CB9" w:rsidP="004E4CB9">
            <w:pPr>
              <w:pStyle w:val="ListParagraph"/>
              <w:ind w:left="-30"/>
              <w:rPr>
                <w:rFonts w:ascii="Times New Roman" w:hAnsi="Times New Roman" w:cs="Times New Roman"/>
                <w:sz w:val="20"/>
                <w:szCs w:val="20"/>
              </w:rPr>
            </w:pPr>
            <w:r w:rsidRPr="00AA30D6">
              <w:rPr>
                <w:rFonts w:ascii="Times New Roman" w:hAnsi="Times New Roman" w:cs="Times New Roman"/>
                <w:sz w:val="20"/>
                <w:szCs w:val="20"/>
              </w:rPr>
              <w:t>Salt River Reservation</w:t>
            </w:r>
          </w:p>
        </w:tc>
        <w:tc>
          <w:tcPr>
            <w:tcW w:w="1800" w:type="dxa"/>
            <w:noWrap/>
            <w:vAlign w:val="center"/>
            <w:hideMark/>
          </w:tcPr>
          <w:p w14:paraId="57899314"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Tri-Cities Landfill</w:t>
            </w:r>
          </w:p>
        </w:tc>
        <w:tc>
          <w:tcPr>
            <w:tcW w:w="3048" w:type="dxa"/>
            <w:noWrap/>
            <w:vAlign w:val="center"/>
            <w:hideMark/>
          </w:tcPr>
          <w:p w14:paraId="53DC5B9A"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Landfill</w:t>
            </w:r>
          </w:p>
        </w:tc>
        <w:tc>
          <w:tcPr>
            <w:tcW w:w="1014" w:type="dxa"/>
            <w:noWrap/>
            <w:hideMark/>
          </w:tcPr>
          <w:p w14:paraId="47B30E05"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33.4720</w:t>
            </w:r>
          </w:p>
        </w:tc>
        <w:tc>
          <w:tcPr>
            <w:tcW w:w="1095" w:type="dxa"/>
            <w:noWrap/>
            <w:hideMark/>
          </w:tcPr>
          <w:p w14:paraId="3B2D9EF2"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-111.8372</w:t>
            </w:r>
          </w:p>
        </w:tc>
      </w:tr>
      <w:tr w:rsidR="004E4CB9" w:rsidRPr="006D16A7" w14:paraId="273CCC56" w14:textId="77777777" w:rsidTr="005D62B7">
        <w:trPr>
          <w:trHeight w:val="300"/>
        </w:trPr>
        <w:tc>
          <w:tcPr>
            <w:tcW w:w="2875" w:type="dxa"/>
            <w:noWrap/>
            <w:vAlign w:val="center"/>
            <w:hideMark/>
          </w:tcPr>
          <w:p w14:paraId="4E644229" w14:textId="77777777" w:rsidR="004E4CB9" w:rsidRPr="00AA30D6" w:rsidRDefault="004E4CB9" w:rsidP="004E4CB9">
            <w:pPr>
              <w:pStyle w:val="ListParagraph"/>
              <w:ind w:left="-30"/>
              <w:rPr>
                <w:rFonts w:ascii="Times New Roman" w:hAnsi="Times New Roman" w:cs="Times New Roman"/>
                <w:sz w:val="20"/>
                <w:szCs w:val="20"/>
              </w:rPr>
            </w:pPr>
            <w:r w:rsidRPr="00AA30D6">
              <w:rPr>
                <w:rFonts w:ascii="Times New Roman" w:hAnsi="Times New Roman" w:cs="Times New Roman"/>
                <w:sz w:val="20"/>
                <w:szCs w:val="20"/>
              </w:rPr>
              <w:t>Salt River Reservation</w:t>
            </w:r>
          </w:p>
        </w:tc>
        <w:tc>
          <w:tcPr>
            <w:tcW w:w="1800" w:type="dxa"/>
            <w:noWrap/>
            <w:vAlign w:val="center"/>
            <w:hideMark/>
          </w:tcPr>
          <w:p w14:paraId="774B0CA9"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Tri-Cities Landfill Energy Facility</w:t>
            </w:r>
          </w:p>
        </w:tc>
        <w:tc>
          <w:tcPr>
            <w:tcW w:w="3048" w:type="dxa"/>
            <w:noWrap/>
            <w:vAlign w:val="center"/>
            <w:hideMark/>
          </w:tcPr>
          <w:p w14:paraId="1531B392"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Electrical Generating Plant</w:t>
            </w:r>
          </w:p>
        </w:tc>
        <w:tc>
          <w:tcPr>
            <w:tcW w:w="1014" w:type="dxa"/>
            <w:noWrap/>
            <w:hideMark/>
          </w:tcPr>
          <w:p w14:paraId="2EC2AB67"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33.4832</w:t>
            </w:r>
          </w:p>
        </w:tc>
        <w:tc>
          <w:tcPr>
            <w:tcW w:w="1095" w:type="dxa"/>
            <w:noWrap/>
            <w:hideMark/>
          </w:tcPr>
          <w:p w14:paraId="7D364D34"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-111.8179</w:t>
            </w:r>
          </w:p>
        </w:tc>
      </w:tr>
      <w:tr w:rsidR="004E4CB9" w:rsidRPr="006D16A7" w14:paraId="0BDE827D" w14:textId="77777777" w:rsidTr="005D62B7">
        <w:trPr>
          <w:trHeight w:val="300"/>
        </w:trPr>
        <w:tc>
          <w:tcPr>
            <w:tcW w:w="2875" w:type="dxa"/>
            <w:noWrap/>
            <w:vAlign w:val="center"/>
            <w:hideMark/>
          </w:tcPr>
          <w:p w14:paraId="6277D03D" w14:textId="77777777" w:rsidR="004E4CB9" w:rsidRPr="00AA30D6" w:rsidRDefault="004E4CB9" w:rsidP="004E4CB9">
            <w:pPr>
              <w:pStyle w:val="ListParagraph"/>
              <w:ind w:left="-30"/>
              <w:rPr>
                <w:rFonts w:ascii="Times New Roman" w:hAnsi="Times New Roman" w:cs="Times New Roman"/>
                <w:sz w:val="20"/>
                <w:szCs w:val="20"/>
              </w:rPr>
            </w:pPr>
            <w:r w:rsidRPr="00AA30D6">
              <w:rPr>
                <w:rFonts w:ascii="Times New Roman" w:hAnsi="Times New Roman" w:cs="Times New Roman"/>
                <w:sz w:val="20"/>
                <w:szCs w:val="20"/>
              </w:rPr>
              <w:t>Fort Mohave Indian Reservation</w:t>
            </w:r>
          </w:p>
        </w:tc>
        <w:tc>
          <w:tcPr>
            <w:tcW w:w="1800" w:type="dxa"/>
            <w:noWrap/>
            <w:vAlign w:val="center"/>
            <w:hideMark/>
          </w:tcPr>
          <w:p w14:paraId="297C9B90"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South Point Energy Center</w:t>
            </w:r>
          </w:p>
        </w:tc>
        <w:tc>
          <w:tcPr>
            <w:tcW w:w="3048" w:type="dxa"/>
            <w:noWrap/>
            <w:vAlign w:val="center"/>
            <w:hideMark/>
          </w:tcPr>
          <w:p w14:paraId="2C68B044" w14:textId="77777777" w:rsidR="004E4CB9" w:rsidRPr="00AA30D6" w:rsidRDefault="004E4CB9" w:rsidP="004E4CB9">
            <w:pPr>
              <w:pStyle w:val="ListParagraph"/>
              <w:ind w:left="0"/>
              <w:rPr>
                <w:rFonts w:ascii="Times New Roman" w:hAnsi="Times New Roman" w:cs="Times New Roman"/>
                <w:sz w:val="20"/>
                <w:szCs w:val="20"/>
              </w:rPr>
            </w:pPr>
            <w:r w:rsidRPr="00AA30D6">
              <w:rPr>
                <w:rFonts w:ascii="Times New Roman" w:hAnsi="Times New Roman" w:cs="Times New Roman"/>
                <w:sz w:val="20"/>
                <w:szCs w:val="20"/>
              </w:rPr>
              <w:t>Natural Gas-Fired Combined Cycle Electrical Generating Plant</w:t>
            </w:r>
          </w:p>
        </w:tc>
        <w:tc>
          <w:tcPr>
            <w:tcW w:w="1014" w:type="dxa"/>
            <w:noWrap/>
            <w:hideMark/>
          </w:tcPr>
          <w:p w14:paraId="473EE915"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34.8675</w:t>
            </w:r>
          </w:p>
        </w:tc>
        <w:tc>
          <w:tcPr>
            <w:tcW w:w="1095" w:type="dxa"/>
            <w:noWrap/>
            <w:hideMark/>
          </w:tcPr>
          <w:p w14:paraId="5380B64D" w14:textId="77777777" w:rsidR="004E4CB9" w:rsidRPr="004E4CB9" w:rsidRDefault="004E4CB9" w:rsidP="004E4CB9">
            <w:pPr>
              <w:pStyle w:val="ListParagraph"/>
              <w:ind w:left="0"/>
              <w:rPr>
                <w:rFonts w:ascii="Times New Roman" w:hAnsi="Times New Roman" w:cs="Times New Roman"/>
                <w:sz w:val="20"/>
                <w:szCs w:val="20"/>
              </w:rPr>
            </w:pPr>
            <w:r w:rsidRPr="004E4CB9">
              <w:rPr>
                <w:rFonts w:ascii="Times New Roman" w:hAnsi="Times New Roman" w:cs="Times New Roman"/>
                <w:sz w:val="20"/>
                <w:szCs w:val="20"/>
              </w:rPr>
              <w:t>-114.5327</w:t>
            </w:r>
          </w:p>
        </w:tc>
      </w:tr>
    </w:tbl>
    <w:p w14:paraId="7240B911" w14:textId="77777777" w:rsidR="00A776A5" w:rsidRDefault="00A776A5" w:rsidP="002271DB">
      <w:pPr>
        <w:pStyle w:val="ListParagraph"/>
        <w:ind w:left="0"/>
        <w:contextualSpacing w:val="0"/>
        <w:jc w:val="both"/>
        <w:rPr>
          <w:rFonts w:ascii="Times New Roman" w:hAnsi="Times New Roman" w:cs="Times New Roman"/>
          <w:sz w:val="24"/>
          <w:szCs w:val="24"/>
        </w:rPr>
      </w:pPr>
    </w:p>
    <w:p w14:paraId="3808C234" w14:textId="1A47415F" w:rsidR="00422F01" w:rsidRPr="00422F01" w:rsidRDefault="00EC3D98" w:rsidP="002271DB">
      <w:pPr>
        <w:pStyle w:val="ListParagraph"/>
        <w:ind w:left="0"/>
        <w:contextualSpacing w:val="0"/>
        <w:jc w:val="both"/>
        <w:rPr>
          <w:rFonts w:ascii="Times New Roman" w:hAnsi="Times New Roman" w:cs="Times New Roman"/>
          <w:i/>
          <w:sz w:val="24"/>
          <w:szCs w:val="24"/>
        </w:rPr>
      </w:pPr>
      <w:r>
        <w:rPr>
          <w:rFonts w:ascii="Times New Roman" w:hAnsi="Times New Roman" w:cs="Times New Roman"/>
          <w:i/>
          <w:sz w:val="24"/>
          <w:szCs w:val="24"/>
        </w:rPr>
        <w:t>Significant Emissions</w:t>
      </w:r>
      <w:r w:rsidR="00422F01" w:rsidRPr="00422F01">
        <w:rPr>
          <w:rFonts w:ascii="Times New Roman" w:hAnsi="Times New Roman" w:cs="Times New Roman"/>
          <w:i/>
          <w:sz w:val="24"/>
          <w:szCs w:val="24"/>
        </w:rPr>
        <w:t xml:space="preserve"> Sources </w:t>
      </w:r>
      <w:r w:rsidR="00422F01">
        <w:rPr>
          <w:rFonts w:ascii="Times New Roman" w:hAnsi="Times New Roman" w:cs="Times New Roman"/>
          <w:i/>
          <w:sz w:val="24"/>
          <w:szCs w:val="24"/>
        </w:rPr>
        <w:t>o</w:t>
      </w:r>
      <w:r w:rsidR="00422F01" w:rsidRPr="00422F01">
        <w:rPr>
          <w:rFonts w:ascii="Times New Roman" w:hAnsi="Times New Roman" w:cs="Times New Roman"/>
          <w:i/>
          <w:sz w:val="24"/>
          <w:szCs w:val="24"/>
        </w:rPr>
        <w:t xml:space="preserve">n Tribal Lands </w:t>
      </w:r>
      <w:r w:rsidR="004E5DFF">
        <w:rPr>
          <w:rFonts w:ascii="Times New Roman" w:hAnsi="Times New Roman" w:cs="Times New Roman"/>
          <w:i/>
          <w:sz w:val="24"/>
          <w:szCs w:val="24"/>
        </w:rPr>
        <w:t>t</w:t>
      </w:r>
      <w:r w:rsidR="00422F01">
        <w:rPr>
          <w:rFonts w:ascii="Times New Roman" w:hAnsi="Times New Roman" w:cs="Times New Roman"/>
          <w:i/>
          <w:sz w:val="24"/>
          <w:szCs w:val="24"/>
        </w:rPr>
        <w:t>hat</w:t>
      </w:r>
      <w:r w:rsidR="00422F01" w:rsidRPr="00422F01">
        <w:rPr>
          <w:rFonts w:ascii="Times New Roman" w:hAnsi="Times New Roman" w:cs="Times New Roman"/>
          <w:i/>
          <w:sz w:val="24"/>
          <w:szCs w:val="24"/>
        </w:rPr>
        <w:t xml:space="preserve"> May Not Have Been </w:t>
      </w:r>
      <w:r w:rsidR="00EF2EBE">
        <w:rPr>
          <w:rFonts w:ascii="Times New Roman" w:hAnsi="Times New Roman" w:cs="Times New Roman"/>
          <w:i/>
          <w:sz w:val="24"/>
          <w:szCs w:val="24"/>
        </w:rPr>
        <w:t>Included</w:t>
      </w:r>
      <w:r w:rsidR="00422F01" w:rsidRPr="00422F01">
        <w:rPr>
          <w:rFonts w:ascii="Times New Roman" w:hAnsi="Times New Roman" w:cs="Times New Roman"/>
          <w:i/>
          <w:sz w:val="24"/>
          <w:szCs w:val="24"/>
        </w:rPr>
        <w:t xml:space="preserve"> </w:t>
      </w:r>
      <w:r w:rsidR="00422F01">
        <w:rPr>
          <w:rFonts w:ascii="Times New Roman" w:hAnsi="Times New Roman" w:cs="Times New Roman"/>
          <w:i/>
          <w:sz w:val="24"/>
          <w:szCs w:val="24"/>
        </w:rPr>
        <w:t>i</w:t>
      </w:r>
      <w:r w:rsidR="00422F01" w:rsidRPr="00422F01">
        <w:rPr>
          <w:rFonts w:ascii="Times New Roman" w:hAnsi="Times New Roman" w:cs="Times New Roman"/>
          <w:i/>
          <w:sz w:val="24"/>
          <w:szCs w:val="24"/>
        </w:rPr>
        <w:t xml:space="preserve">n </w:t>
      </w:r>
      <w:r w:rsidR="00422F01">
        <w:rPr>
          <w:rFonts w:ascii="Times New Roman" w:hAnsi="Times New Roman" w:cs="Times New Roman"/>
          <w:i/>
          <w:sz w:val="24"/>
          <w:szCs w:val="24"/>
        </w:rPr>
        <w:t>t</w:t>
      </w:r>
      <w:r w:rsidR="00422F01" w:rsidRPr="00422F01">
        <w:rPr>
          <w:rFonts w:ascii="Times New Roman" w:hAnsi="Times New Roman" w:cs="Times New Roman"/>
          <w:i/>
          <w:sz w:val="24"/>
          <w:szCs w:val="24"/>
        </w:rPr>
        <w:t xml:space="preserve">he </w:t>
      </w:r>
      <w:r w:rsidR="00422F01">
        <w:rPr>
          <w:rFonts w:ascii="Times New Roman" w:hAnsi="Times New Roman" w:cs="Times New Roman"/>
          <w:i/>
          <w:sz w:val="24"/>
          <w:szCs w:val="24"/>
        </w:rPr>
        <w:t xml:space="preserve">2014 </w:t>
      </w:r>
      <w:r w:rsidR="00422F01" w:rsidRPr="00422F01">
        <w:rPr>
          <w:rFonts w:ascii="Times New Roman" w:hAnsi="Times New Roman" w:cs="Times New Roman"/>
          <w:i/>
          <w:sz w:val="24"/>
          <w:szCs w:val="24"/>
        </w:rPr>
        <w:t>NEI</w:t>
      </w:r>
    </w:p>
    <w:p w14:paraId="430F16A3" w14:textId="4E8AB77C" w:rsidR="006D16A7" w:rsidRDefault="004E5DFF" w:rsidP="002271DB">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This larger </w:t>
      </w:r>
      <w:r w:rsidR="00594AA8">
        <w:rPr>
          <w:rFonts w:ascii="Times New Roman" w:hAnsi="Times New Roman" w:cs="Times New Roman"/>
          <w:sz w:val="24"/>
          <w:szCs w:val="24"/>
        </w:rPr>
        <w:t>source population</w:t>
      </w:r>
      <w:r>
        <w:rPr>
          <w:rFonts w:ascii="Times New Roman" w:hAnsi="Times New Roman" w:cs="Times New Roman"/>
          <w:sz w:val="24"/>
          <w:szCs w:val="24"/>
        </w:rPr>
        <w:t xml:space="preserve"> includes </w:t>
      </w:r>
      <w:r w:rsidR="00272CE2">
        <w:rPr>
          <w:rFonts w:ascii="Times New Roman" w:hAnsi="Times New Roman" w:cs="Times New Roman"/>
          <w:sz w:val="24"/>
          <w:szCs w:val="24"/>
        </w:rPr>
        <w:t>39</w:t>
      </w:r>
      <w:r>
        <w:rPr>
          <w:rFonts w:ascii="Times New Roman" w:hAnsi="Times New Roman" w:cs="Times New Roman"/>
          <w:sz w:val="24"/>
          <w:szCs w:val="24"/>
        </w:rPr>
        <w:t xml:space="preserve"> facilities in three broad categories across </w:t>
      </w:r>
      <w:r w:rsidR="00272CE2">
        <w:rPr>
          <w:rFonts w:ascii="Times New Roman" w:hAnsi="Times New Roman" w:cs="Times New Roman"/>
          <w:sz w:val="24"/>
          <w:szCs w:val="24"/>
        </w:rPr>
        <w:t>ten</w:t>
      </w:r>
      <w:r>
        <w:rPr>
          <w:rFonts w:ascii="Times New Roman" w:hAnsi="Times New Roman" w:cs="Times New Roman"/>
          <w:sz w:val="24"/>
          <w:szCs w:val="24"/>
        </w:rPr>
        <w:t xml:space="preserve"> reservations</w:t>
      </w:r>
      <w:r w:rsidR="00594AA8">
        <w:rPr>
          <w:rFonts w:ascii="Times New Roman" w:hAnsi="Times New Roman" w:cs="Times New Roman"/>
          <w:sz w:val="24"/>
          <w:szCs w:val="24"/>
        </w:rPr>
        <w:t>.</w:t>
      </w:r>
      <w:r w:rsidR="00E86019">
        <w:rPr>
          <w:rFonts w:ascii="Times New Roman" w:hAnsi="Times New Roman" w:cs="Times New Roman"/>
          <w:sz w:val="24"/>
          <w:szCs w:val="24"/>
        </w:rPr>
        <w:t xml:space="preserve"> </w:t>
      </w:r>
      <w:r w:rsidR="00594AA8">
        <w:rPr>
          <w:rFonts w:ascii="Times New Roman" w:hAnsi="Times New Roman" w:cs="Times New Roman"/>
          <w:sz w:val="24"/>
          <w:szCs w:val="24"/>
        </w:rPr>
        <w:t>It</w:t>
      </w:r>
      <w:r w:rsidR="00EF2EBE">
        <w:rPr>
          <w:rFonts w:ascii="Times New Roman" w:hAnsi="Times New Roman" w:cs="Times New Roman"/>
          <w:sz w:val="24"/>
          <w:szCs w:val="24"/>
        </w:rPr>
        <w:t xml:space="preserve"> represents facilities not included in the NEI point source category, but whose emissions may have been accounted for </w:t>
      </w:r>
      <w:r w:rsidR="00A361EA">
        <w:rPr>
          <w:rFonts w:ascii="Times New Roman" w:hAnsi="Times New Roman" w:cs="Times New Roman"/>
          <w:sz w:val="24"/>
          <w:szCs w:val="24"/>
        </w:rPr>
        <w:t xml:space="preserve">to one degree or another </w:t>
      </w:r>
      <w:r w:rsidR="00EF2EBE">
        <w:rPr>
          <w:rFonts w:ascii="Times New Roman" w:hAnsi="Times New Roman" w:cs="Times New Roman"/>
          <w:sz w:val="24"/>
          <w:szCs w:val="24"/>
        </w:rPr>
        <w:t>in the nonpoint source category</w:t>
      </w:r>
      <w:r w:rsidR="006966B9">
        <w:rPr>
          <w:rFonts w:ascii="Times New Roman" w:hAnsi="Times New Roman" w:cs="Times New Roman"/>
          <w:sz w:val="24"/>
          <w:szCs w:val="24"/>
        </w:rPr>
        <w:t xml:space="preserve"> (see Table 2 below)</w:t>
      </w:r>
      <w:r>
        <w:rPr>
          <w:rFonts w:ascii="Times New Roman" w:hAnsi="Times New Roman" w:cs="Times New Roman"/>
          <w:sz w:val="24"/>
          <w:szCs w:val="24"/>
        </w:rPr>
        <w:t xml:space="preserve">. </w:t>
      </w:r>
      <w:r w:rsidR="00EF2EBE">
        <w:rPr>
          <w:rFonts w:ascii="Times New Roman" w:hAnsi="Times New Roman" w:cs="Times New Roman"/>
          <w:sz w:val="24"/>
          <w:szCs w:val="24"/>
        </w:rPr>
        <w:t>T</w:t>
      </w:r>
      <w:r w:rsidR="00D40E70">
        <w:rPr>
          <w:rFonts w:ascii="Times New Roman" w:hAnsi="Times New Roman" w:cs="Times New Roman"/>
          <w:sz w:val="24"/>
          <w:szCs w:val="24"/>
        </w:rPr>
        <w:t xml:space="preserve">he first </w:t>
      </w:r>
      <w:r w:rsidR="004E27E0">
        <w:rPr>
          <w:rFonts w:ascii="Times New Roman" w:hAnsi="Times New Roman" w:cs="Times New Roman"/>
          <w:sz w:val="24"/>
          <w:szCs w:val="24"/>
        </w:rPr>
        <w:t>37</w:t>
      </w:r>
      <w:r w:rsidR="00EF2EBE">
        <w:rPr>
          <w:rFonts w:ascii="Times New Roman" w:hAnsi="Times New Roman" w:cs="Times New Roman"/>
          <w:sz w:val="24"/>
          <w:szCs w:val="24"/>
        </w:rPr>
        <w:t xml:space="preserve"> facilities </w:t>
      </w:r>
      <w:r w:rsidR="00A361EA">
        <w:rPr>
          <w:rFonts w:ascii="Times New Roman" w:hAnsi="Times New Roman" w:cs="Times New Roman"/>
          <w:sz w:val="24"/>
          <w:szCs w:val="24"/>
        </w:rPr>
        <w:t xml:space="preserve">in the group </w:t>
      </w:r>
      <w:r w:rsidR="00EF2EBE">
        <w:rPr>
          <w:rFonts w:ascii="Times New Roman" w:hAnsi="Times New Roman" w:cs="Times New Roman"/>
          <w:sz w:val="24"/>
          <w:szCs w:val="24"/>
        </w:rPr>
        <w:t>are in the oil and gas production sector</w:t>
      </w:r>
      <w:r w:rsidR="00A361EA">
        <w:rPr>
          <w:rFonts w:ascii="Times New Roman" w:hAnsi="Times New Roman" w:cs="Times New Roman"/>
          <w:sz w:val="24"/>
          <w:szCs w:val="24"/>
        </w:rPr>
        <w:t xml:space="preserve"> (different terminology in the “Type of Operation” field comes from the NAICS/SIC codes used by the operators when they applied for their permits)</w:t>
      </w:r>
      <w:r w:rsidR="00EF2EBE">
        <w:rPr>
          <w:rFonts w:ascii="Times New Roman" w:hAnsi="Times New Roman" w:cs="Times New Roman"/>
          <w:sz w:val="24"/>
          <w:szCs w:val="24"/>
        </w:rPr>
        <w:t>, which as mentioned above can be included in either the point or nonpoint source categories in the NEI.</w:t>
      </w:r>
      <w:r w:rsidR="00E86019">
        <w:rPr>
          <w:rFonts w:ascii="Times New Roman" w:hAnsi="Times New Roman" w:cs="Times New Roman"/>
          <w:sz w:val="24"/>
          <w:szCs w:val="24"/>
        </w:rPr>
        <w:t xml:space="preserve"> </w:t>
      </w:r>
      <w:r w:rsidR="00EC3D98">
        <w:rPr>
          <w:rFonts w:ascii="Times New Roman" w:hAnsi="Times New Roman" w:cs="Times New Roman"/>
          <w:sz w:val="24"/>
          <w:szCs w:val="24"/>
        </w:rPr>
        <w:t>T</w:t>
      </w:r>
      <w:r w:rsidR="00EF2EBE">
        <w:rPr>
          <w:rFonts w:ascii="Times New Roman" w:hAnsi="Times New Roman" w:cs="Times New Roman"/>
          <w:sz w:val="24"/>
          <w:szCs w:val="24"/>
        </w:rPr>
        <w:t xml:space="preserve">hese facilities </w:t>
      </w:r>
      <w:r w:rsidR="00EC3D98">
        <w:rPr>
          <w:rFonts w:ascii="Times New Roman" w:hAnsi="Times New Roman" w:cs="Times New Roman"/>
          <w:sz w:val="24"/>
          <w:szCs w:val="24"/>
        </w:rPr>
        <w:t>all have actual or potential emissions</w:t>
      </w:r>
      <w:r w:rsidR="00EF2EBE">
        <w:rPr>
          <w:rFonts w:ascii="Times New Roman" w:hAnsi="Times New Roman" w:cs="Times New Roman"/>
          <w:sz w:val="24"/>
          <w:szCs w:val="24"/>
        </w:rPr>
        <w:t xml:space="preserve"> in excess of the thresholds in the AERR rule</w:t>
      </w:r>
      <w:r w:rsidR="005304F0">
        <w:rPr>
          <w:rFonts w:ascii="Times New Roman" w:hAnsi="Times New Roman" w:cs="Times New Roman"/>
          <w:sz w:val="24"/>
          <w:szCs w:val="24"/>
        </w:rPr>
        <w:t xml:space="preserve"> to be reported as point sources</w:t>
      </w:r>
      <w:r w:rsidR="00EC3D98">
        <w:rPr>
          <w:rFonts w:ascii="Times New Roman" w:hAnsi="Times New Roman" w:cs="Times New Roman"/>
          <w:sz w:val="24"/>
          <w:szCs w:val="24"/>
        </w:rPr>
        <w:t>, however, and i</w:t>
      </w:r>
      <w:r w:rsidR="00594AA8">
        <w:rPr>
          <w:rFonts w:ascii="Times New Roman" w:hAnsi="Times New Roman" w:cs="Times New Roman"/>
          <w:sz w:val="24"/>
          <w:szCs w:val="24"/>
        </w:rPr>
        <w:t>t is</w:t>
      </w:r>
      <w:r w:rsidR="00EF2EBE">
        <w:rPr>
          <w:rFonts w:ascii="Times New Roman" w:hAnsi="Times New Roman" w:cs="Times New Roman"/>
          <w:sz w:val="24"/>
          <w:szCs w:val="24"/>
        </w:rPr>
        <w:t xml:space="preserve"> therefore</w:t>
      </w:r>
      <w:r w:rsidR="00E86019">
        <w:rPr>
          <w:rFonts w:ascii="Times New Roman" w:hAnsi="Times New Roman" w:cs="Times New Roman"/>
          <w:sz w:val="24"/>
          <w:szCs w:val="24"/>
        </w:rPr>
        <w:t xml:space="preserve"> </w:t>
      </w:r>
      <w:r w:rsidR="005304F0">
        <w:rPr>
          <w:rFonts w:ascii="Times New Roman" w:hAnsi="Times New Roman" w:cs="Times New Roman"/>
          <w:sz w:val="24"/>
          <w:szCs w:val="24"/>
        </w:rPr>
        <w:t>appropriate to</w:t>
      </w:r>
      <w:r w:rsidR="00EF2EBE">
        <w:rPr>
          <w:rFonts w:ascii="Times New Roman" w:hAnsi="Times New Roman" w:cs="Times New Roman"/>
          <w:sz w:val="24"/>
          <w:szCs w:val="24"/>
        </w:rPr>
        <w:t xml:space="preserve"> include</w:t>
      </w:r>
      <w:r w:rsidR="005304F0">
        <w:rPr>
          <w:rFonts w:ascii="Times New Roman" w:hAnsi="Times New Roman" w:cs="Times New Roman"/>
          <w:sz w:val="24"/>
          <w:szCs w:val="24"/>
        </w:rPr>
        <w:t xml:space="preserve"> them</w:t>
      </w:r>
      <w:r w:rsidR="00EF2EBE">
        <w:rPr>
          <w:rFonts w:ascii="Times New Roman" w:hAnsi="Times New Roman" w:cs="Times New Roman"/>
          <w:sz w:val="24"/>
          <w:szCs w:val="24"/>
        </w:rPr>
        <w:t xml:space="preserve"> as such in the NEI</w:t>
      </w:r>
      <w:r w:rsidR="006966B9">
        <w:rPr>
          <w:rFonts w:ascii="Times New Roman" w:hAnsi="Times New Roman" w:cs="Times New Roman"/>
          <w:sz w:val="24"/>
          <w:szCs w:val="24"/>
        </w:rPr>
        <w:t>. “</w:t>
      </w:r>
      <w:r w:rsidR="00E86019">
        <w:rPr>
          <w:rFonts w:ascii="Times New Roman" w:hAnsi="Times New Roman" w:cs="Times New Roman"/>
          <w:sz w:val="24"/>
          <w:szCs w:val="24"/>
        </w:rPr>
        <w:t>L</w:t>
      </w:r>
      <w:r w:rsidR="006966B9">
        <w:rPr>
          <w:rFonts w:ascii="Times New Roman" w:hAnsi="Times New Roman" w:cs="Times New Roman"/>
          <w:sz w:val="24"/>
          <w:szCs w:val="24"/>
        </w:rPr>
        <w:t xml:space="preserve">arge gas compressor stations” (which describes most of the </w:t>
      </w:r>
      <w:r w:rsidR="004E27E0">
        <w:rPr>
          <w:rFonts w:ascii="Times New Roman" w:hAnsi="Times New Roman" w:cs="Times New Roman"/>
          <w:sz w:val="24"/>
          <w:szCs w:val="24"/>
        </w:rPr>
        <w:t>37</w:t>
      </w:r>
      <w:r w:rsidR="006966B9">
        <w:rPr>
          <w:rFonts w:ascii="Times New Roman" w:hAnsi="Times New Roman" w:cs="Times New Roman"/>
          <w:sz w:val="24"/>
          <w:szCs w:val="24"/>
        </w:rPr>
        <w:t xml:space="preserve"> </w:t>
      </w:r>
      <w:r w:rsidR="00A361EA">
        <w:rPr>
          <w:rFonts w:ascii="Times New Roman" w:hAnsi="Times New Roman" w:cs="Times New Roman"/>
          <w:sz w:val="24"/>
          <w:szCs w:val="24"/>
        </w:rPr>
        <w:t xml:space="preserve">oil and gas </w:t>
      </w:r>
      <w:r w:rsidR="006966B9">
        <w:rPr>
          <w:rFonts w:ascii="Times New Roman" w:hAnsi="Times New Roman" w:cs="Times New Roman"/>
          <w:sz w:val="24"/>
          <w:szCs w:val="24"/>
        </w:rPr>
        <w:t xml:space="preserve">facilities listed below) are </w:t>
      </w:r>
      <w:r w:rsidR="00E86019">
        <w:rPr>
          <w:rFonts w:ascii="Times New Roman" w:hAnsi="Times New Roman" w:cs="Times New Roman"/>
          <w:sz w:val="24"/>
          <w:szCs w:val="24"/>
        </w:rPr>
        <w:t xml:space="preserve">also </w:t>
      </w:r>
      <w:r w:rsidR="006966B9">
        <w:rPr>
          <w:rFonts w:ascii="Times New Roman" w:hAnsi="Times New Roman" w:cs="Times New Roman"/>
          <w:sz w:val="24"/>
          <w:szCs w:val="24"/>
        </w:rPr>
        <w:t xml:space="preserve">specifically mentioned </w:t>
      </w:r>
      <w:r w:rsidR="006966B9">
        <w:rPr>
          <w:rFonts w:ascii="Times New Roman" w:hAnsi="Times New Roman" w:cs="Times New Roman"/>
          <w:sz w:val="24"/>
          <w:szCs w:val="24"/>
        </w:rPr>
        <w:lastRenderedPageBreak/>
        <w:t>in the NEI Technical Support Document as facilities typically placed in the point source category</w:t>
      </w:r>
      <w:r w:rsidR="00594AA8">
        <w:rPr>
          <w:rFonts w:ascii="Times New Roman" w:hAnsi="Times New Roman" w:cs="Times New Roman"/>
          <w:sz w:val="24"/>
          <w:szCs w:val="24"/>
        </w:rPr>
        <w:t>.</w:t>
      </w:r>
      <w:r w:rsidR="00313FDB">
        <w:rPr>
          <w:rFonts w:ascii="Times New Roman" w:hAnsi="Times New Roman" w:cs="Times New Roman"/>
          <w:sz w:val="24"/>
          <w:szCs w:val="24"/>
        </w:rPr>
        <w:t xml:space="preserve"> </w:t>
      </w:r>
      <w:r w:rsidR="00594AA8">
        <w:rPr>
          <w:rFonts w:ascii="Times New Roman" w:hAnsi="Times New Roman" w:cs="Times New Roman"/>
          <w:sz w:val="24"/>
          <w:szCs w:val="24"/>
        </w:rPr>
        <w:t>T</w:t>
      </w:r>
      <w:r w:rsidR="00313FDB">
        <w:rPr>
          <w:rFonts w:ascii="Times New Roman" w:hAnsi="Times New Roman" w:cs="Times New Roman"/>
          <w:sz w:val="24"/>
          <w:szCs w:val="24"/>
        </w:rPr>
        <w:t>here are numerous examples of these facilities in the NEI point source data set</w:t>
      </w:r>
      <w:r w:rsidR="00EF2EBE">
        <w:rPr>
          <w:rFonts w:ascii="Times New Roman" w:hAnsi="Times New Roman" w:cs="Times New Roman"/>
          <w:sz w:val="24"/>
          <w:szCs w:val="24"/>
        </w:rPr>
        <w:t xml:space="preserve">. </w:t>
      </w:r>
      <w:r w:rsidR="005304F0">
        <w:rPr>
          <w:rFonts w:ascii="Times New Roman" w:hAnsi="Times New Roman" w:cs="Times New Roman"/>
          <w:sz w:val="24"/>
          <w:szCs w:val="24"/>
        </w:rPr>
        <w:t>While we do not have first-hand experience using the EPA tool to estimate emissions</w:t>
      </w:r>
      <w:r w:rsidR="005304F0" w:rsidRPr="005304F0">
        <w:rPr>
          <w:rFonts w:ascii="Times New Roman" w:hAnsi="Times New Roman" w:cs="Times New Roman"/>
          <w:sz w:val="24"/>
          <w:szCs w:val="24"/>
        </w:rPr>
        <w:t xml:space="preserve"> </w:t>
      </w:r>
      <w:r w:rsidR="005304F0">
        <w:rPr>
          <w:rFonts w:ascii="Times New Roman" w:hAnsi="Times New Roman" w:cs="Times New Roman"/>
          <w:sz w:val="24"/>
          <w:szCs w:val="24"/>
        </w:rPr>
        <w:t xml:space="preserve">from the oil and gas production sector, it seems likely that estimates made without including these </w:t>
      </w:r>
      <w:r w:rsidR="00A361EA">
        <w:rPr>
          <w:rFonts w:ascii="Times New Roman" w:hAnsi="Times New Roman" w:cs="Times New Roman"/>
          <w:sz w:val="24"/>
          <w:szCs w:val="24"/>
        </w:rPr>
        <w:t xml:space="preserve">large </w:t>
      </w:r>
      <w:r w:rsidR="005304F0">
        <w:rPr>
          <w:rFonts w:ascii="Times New Roman" w:hAnsi="Times New Roman" w:cs="Times New Roman"/>
          <w:sz w:val="24"/>
          <w:szCs w:val="24"/>
        </w:rPr>
        <w:t>facilities as distinct sources could under-predict the actual emissions for the county</w:t>
      </w:r>
      <w:r w:rsidR="00F05062">
        <w:rPr>
          <w:rFonts w:ascii="Times New Roman" w:hAnsi="Times New Roman" w:cs="Times New Roman"/>
          <w:sz w:val="24"/>
          <w:szCs w:val="24"/>
        </w:rPr>
        <w:t xml:space="preserve"> in question</w:t>
      </w:r>
      <w:r w:rsidR="00313FDB">
        <w:rPr>
          <w:rFonts w:ascii="Times New Roman" w:hAnsi="Times New Roman" w:cs="Times New Roman"/>
          <w:sz w:val="24"/>
          <w:szCs w:val="24"/>
        </w:rPr>
        <w:t xml:space="preserve">, especially when more than one </w:t>
      </w:r>
      <w:r w:rsidR="00EC3D98">
        <w:rPr>
          <w:rFonts w:ascii="Times New Roman" w:hAnsi="Times New Roman" w:cs="Times New Roman"/>
          <w:sz w:val="24"/>
          <w:szCs w:val="24"/>
        </w:rPr>
        <w:t>such</w:t>
      </w:r>
      <w:r w:rsidR="00313FDB">
        <w:rPr>
          <w:rFonts w:ascii="Times New Roman" w:hAnsi="Times New Roman" w:cs="Times New Roman"/>
          <w:sz w:val="24"/>
          <w:szCs w:val="24"/>
        </w:rPr>
        <w:t xml:space="preserve"> source is located in a given county</w:t>
      </w:r>
      <w:r w:rsidR="005304F0">
        <w:rPr>
          <w:rFonts w:ascii="Times New Roman" w:hAnsi="Times New Roman" w:cs="Times New Roman"/>
          <w:sz w:val="24"/>
          <w:szCs w:val="24"/>
        </w:rPr>
        <w:t xml:space="preserve">. Additionally, </w:t>
      </w:r>
      <w:r w:rsidR="00313FDB">
        <w:rPr>
          <w:rFonts w:ascii="Times New Roman" w:hAnsi="Times New Roman" w:cs="Times New Roman"/>
          <w:sz w:val="24"/>
          <w:szCs w:val="24"/>
        </w:rPr>
        <w:t>when</w:t>
      </w:r>
      <w:r w:rsidR="005304F0">
        <w:rPr>
          <w:rFonts w:ascii="Times New Roman" w:hAnsi="Times New Roman" w:cs="Times New Roman"/>
          <w:sz w:val="24"/>
          <w:szCs w:val="24"/>
        </w:rPr>
        <w:t xml:space="preserve"> modeling </w:t>
      </w:r>
      <w:r w:rsidR="00313FDB">
        <w:rPr>
          <w:rFonts w:ascii="Times New Roman" w:hAnsi="Times New Roman" w:cs="Times New Roman"/>
          <w:sz w:val="24"/>
          <w:szCs w:val="24"/>
        </w:rPr>
        <w:t>the impacts of emissions on ambient air quality</w:t>
      </w:r>
      <w:r w:rsidR="00E94C25">
        <w:rPr>
          <w:rFonts w:ascii="Times New Roman" w:hAnsi="Times New Roman" w:cs="Times New Roman"/>
          <w:sz w:val="24"/>
          <w:szCs w:val="24"/>
        </w:rPr>
        <w:t>,</w:t>
      </w:r>
      <w:r w:rsidR="00313FDB">
        <w:rPr>
          <w:rFonts w:ascii="Times New Roman" w:hAnsi="Times New Roman" w:cs="Times New Roman"/>
          <w:sz w:val="24"/>
          <w:szCs w:val="24"/>
        </w:rPr>
        <w:t xml:space="preserve"> more accurate </w:t>
      </w:r>
      <w:r w:rsidR="00E86019">
        <w:rPr>
          <w:rFonts w:ascii="Times New Roman" w:hAnsi="Times New Roman" w:cs="Times New Roman"/>
          <w:sz w:val="24"/>
          <w:szCs w:val="24"/>
        </w:rPr>
        <w:t xml:space="preserve">results are obtained by </w:t>
      </w:r>
      <w:r w:rsidR="005C3829">
        <w:rPr>
          <w:rFonts w:ascii="Times New Roman" w:hAnsi="Times New Roman" w:cs="Times New Roman"/>
          <w:sz w:val="24"/>
          <w:szCs w:val="24"/>
        </w:rPr>
        <w:t>consider</w:t>
      </w:r>
      <w:r w:rsidR="00E86019">
        <w:rPr>
          <w:rFonts w:ascii="Times New Roman" w:hAnsi="Times New Roman" w:cs="Times New Roman"/>
          <w:sz w:val="24"/>
          <w:szCs w:val="24"/>
        </w:rPr>
        <w:t>ing</w:t>
      </w:r>
      <w:r w:rsidR="00313FDB">
        <w:rPr>
          <w:rFonts w:ascii="Times New Roman" w:hAnsi="Times New Roman" w:cs="Times New Roman"/>
          <w:sz w:val="24"/>
          <w:szCs w:val="24"/>
        </w:rPr>
        <w:t xml:space="preserve"> </w:t>
      </w:r>
      <w:r w:rsidR="005304F0">
        <w:rPr>
          <w:rFonts w:ascii="Times New Roman" w:hAnsi="Times New Roman" w:cs="Times New Roman"/>
          <w:sz w:val="24"/>
          <w:szCs w:val="24"/>
        </w:rPr>
        <w:t>large-emitting facilities as point sources (or collections of point sources</w:t>
      </w:r>
      <w:r w:rsidR="00313FDB">
        <w:rPr>
          <w:rFonts w:ascii="Times New Roman" w:hAnsi="Times New Roman" w:cs="Times New Roman"/>
          <w:sz w:val="24"/>
          <w:szCs w:val="24"/>
        </w:rPr>
        <w:t xml:space="preserve"> as the case may be</w:t>
      </w:r>
      <w:r w:rsidR="005304F0">
        <w:rPr>
          <w:rFonts w:ascii="Times New Roman" w:hAnsi="Times New Roman" w:cs="Times New Roman"/>
          <w:sz w:val="24"/>
          <w:szCs w:val="24"/>
        </w:rPr>
        <w:t xml:space="preserve">) </w:t>
      </w:r>
      <w:r w:rsidR="00313FDB">
        <w:rPr>
          <w:rFonts w:ascii="Times New Roman" w:hAnsi="Times New Roman" w:cs="Times New Roman"/>
          <w:sz w:val="24"/>
          <w:szCs w:val="24"/>
        </w:rPr>
        <w:t>than as nonpoint or area sources</w:t>
      </w:r>
      <w:r w:rsidR="005C3829">
        <w:rPr>
          <w:rFonts w:ascii="Times New Roman" w:hAnsi="Times New Roman" w:cs="Times New Roman"/>
          <w:sz w:val="24"/>
          <w:szCs w:val="24"/>
        </w:rPr>
        <w:t xml:space="preserve">. This is </w:t>
      </w:r>
      <w:r w:rsidR="00313FDB">
        <w:rPr>
          <w:rFonts w:ascii="Times New Roman" w:hAnsi="Times New Roman" w:cs="Times New Roman"/>
          <w:sz w:val="24"/>
          <w:szCs w:val="24"/>
        </w:rPr>
        <w:t xml:space="preserve">especially </w:t>
      </w:r>
      <w:r w:rsidR="005C3829">
        <w:rPr>
          <w:rFonts w:ascii="Times New Roman" w:hAnsi="Times New Roman" w:cs="Times New Roman"/>
          <w:sz w:val="24"/>
          <w:szCs w:val="24"/>
        </w:rPr>
        <w:t xml:space="preserve">true when looking </w:t>
      </w:r>
      <w:r w:rsidR="00313FDB">
        <w:rPr>
          <w:rFonts w:ascii="Times New Roman" w:hAnsi="Times New Roman" w:cs="Times New Roman"/>
          <w:sz w:val="24"/>
          <w:szCs w:val="24"/>
        </w:rPr>
        <w:t>at finer geographic scales or for receptors located close to the facility.</w:t>
      </w:r>
      <w:r w:rsidR="005C3829">
        <w:rPr>
          <w:rFonts w:ascii="Times New Roman" w:hAnsi="Times New Roman" w:cs="Times New Roman"/>
          <w:sz w:val="24"/>
          <w:szCs w:val="24"/>
        </w:rPr>
        <w:t xml:space="preserve"> Averaging emissions over an entire county can significantly under-represent the local impacts of individual large sources.</w:t>
      </w:r>
    </w:p>
    <w:p w14:paraId="34E44B93" w14:textId="288E2652" w:rsidR="00313FDB" w:rsidRDefault="00313FDB" w:rsidP="002271DB">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final two facilities, the </w:t>
      </w:r>
      <w:r w:rsidR="006966B9">
        <w:rPr>
          <w:rFonts w:ascii="Times New Roman" w:hAnsi="Times New Roman" w:cs="Times New Roman"/>
          <w:sz w:val="24"/>
          <w:szCs w:val="24"/>
        </w:rPr>
        <w:t>K</w:t>
      </w:r>
      <w:r>
        <w:rPr>
          <w:rFonts w:ascii="Times New Roman" w:hAnsi="Times New Roman" w:cs="Times New Roman"/>
          <w:sz w:val="24"/>
          <w:szCs w:val="24"/>
        </w:rPr>
        <w:t xml:space="preserve">evlar-coating facility on the </w:t>
      </w:r>
      <w:r w:rsidRPr="00313FDB">
        <w:rPr>
          <w:rFonts w:ascii="Times New Roman" w:hAnsi="Times New Roman" w:cs="Times New Roman"/>
          <w:sz w:val="24"/>
          <w:szCs w:val="24"/>
        </w:rPr>
        <w:t>Fort Totten - Spirit Lake Indian Reservation</w:t>
      </w:r>
      <w:r>
        <w:rPr>
          <w:rFonts w:ascii="Times New Roman" w:hAnsi="Times New Roman" w:cs="Times New Roman"/>
          <w:sz w:val="24"/>
          <w:szCs w:val="24"/>
        </w:rPr>
        <w:t xml:space="preserve"> and the industrial sand mining and processing plant on the Navajo Nation, are both in sectors whose emissions </w:t>
      </w:r>
      <w:r w:rsidR="00E94C25">
        <w:rPr>
          <w:rFonts w:ascii="Times New Roman" w:hAnsi="Times New Roman" w:cs="Times New Roman"/>
          <w:sz w:val="24"/>
          <w:szCs w:val="24"/>
        </w:rPr>
        <w:t>should</w:t>
      </w:r>
      <w:r w:rsidR="00417909">
        <w:rPr>
          <w:rFonts w:ascii="Times New Roman" w:hAnsi="Times New Roman" w:cs="Times New Roman"/>
          <w:sz w:val="24"/>
          <w:szCs w:val="24"/>
        </w:rPr>
        <w:t xml:space="preserve"> be</w:t>
      </w:r>
      <w:r>
        <w:rPr>
          <w:rFonts w:ascii="Times New Roman" w:hAnsi="Times New Roman" w:cs="Times New Roman"/>
          <w:sz w:val="24"/>
          <w:szCs w:val="24"/>
        </w:rPr>
        <w:t xml:space="preserve"> accounted for in the </w:t>
      </w:r>
      <w:r w:rsidR="00A361EA">
        <w:rPr>
          <w:rFonts w:ascii="Times New Roman" w:hAnsi="Times New Roman" w:cs="Times New Roman"/>
          <w:sz w:val="24"/>
          <w:szCs w:val="24"/>
        </w:rPr>
        <w:t xml:space="preserve">NEI’s </w:t>
      </w:r>
      <w:r>
        <w:rPr>
          <w:rFonts w:ascii="Times New Roman" w:hAnsi="Times New Roman" w:cs="Times New Roman"/>
          <w:sz w:val="24"/>
          <w:szCs w:val="24"/>
        </w:rPr>
        <w:t>nonpoint source category</w:t>
      </w:r>
      <w:r w:rsidR="00417909">
        <w:rPr>
          <w:rFonts w:ascii="Times New Roman" w:hAnsi="Times New Roman" w:cs="Times New Roman"/>
          <w:sz w:val="24"/>
          <w:szCs w:val="24"/>
        </w:rPr>
        <w:t>. We include them here because</w:t>
      </w:r>
      <w:r w:rsidR="00E94C25">
        <w:rPr>
          <w:rFonts w:ascii="Times New Roman" w:hAnsi="Times New Roman" w:cs="Times New Roman"/>
          <w:sz w:val="24"/>
          <w:szCs w:val="24"/>
        </w:rPr>
        <w:t>,</w:t>
      </w:r>
      <w:r w:rsidR="00417909">
        <w:rPr>
          <w:rFonts w:ascii="Times New Roman" w:hAnsi="Times New Roman" w:cs="Times New Roman"/>
          <w:sz w:val="24"/>
          <w:szCs w:val="24"/>
        </w:rPr>
        <w:t xml:space="preserve"> in both cases</w:t>
      </w:r>
      <w:r w:rsidR="00E94C25">
        <w:rPr>
          <w:rFonts w:ascii="Times New Roman" w:hAnsi="Times New Roman" w:cs="Times New Roman"/>
          <w:sz w:val="24"/>
          <w:szCs w:val="24"/>
        </w:rPr>
        <w:t>,</w:t>
      </w:r>
      <w:r w:rsidR="00417909">
        <w:rPr>
          <w:rFonts w:ascii="Times New Roman" w:hAnsi="Times New Roman" w:cs="Times New Roman"/>
          <w:sz w:val="24"/>
          <w:szCs w:val="24"/>
        </w:rPr>
        <w:t xml:space="preserve"> one or more facilities in the same general sector were found in the NEI point source data set</w:t>
      </w:r>
      <w:r w:rsidR="00E94C25">
        <w:rPr>
          <w:rFonts w:ascii="Times New Roman" w:hAnsi="Times New Roman" w:cs="Times New Roman"/>
          <w:sz w:val="24"/>
          <w:szCs w:val="24"/>
        </w:rPr>
        <w:t>.</w:t>
      </w:r>
      <w:r w:rsidR="00EA0AAD">
        <w:rPr>
          <w:rFonts w:ascii="Times New Roman" w:hAnsi="Times New Roman" w:cs="Times New Roman"/>
          <w:sz w:val="24"/>
          <w:szCs w:val="24"/>
        </w:rPr>
        <w:t xml:space="preserve"> </w:t>
      </w:r>
      <w:r w:rsidR="00E94C25">
        <w:rPr>
          <w:rFonts w:ascii="Times New Roman" w:hAnsi="Times New Roman" w:cs="Times New Roman"/>
          <w:sz w:val="24"/>
          <w:szCs w:val="24"/>
        </w:rPr>
        <w:t>Further,</w:t>
      </w:r>
      <w:r w:rsidR="00700738">
        <w:rPr>
          <w:rFonts w:ascii="Times New Roman" w:hAnsi="Times New Roman" w:cs="Times New Roman"/>
          <w:sz w:val="24"/>
          <w:szCs w:val="24"/>
        </w:rPr>
        <w:t xml:space="preserve"> we feel that</w:t>
      </w:r>
      <w:r w:rsidR="00EA0AAD">
        <w:rPr>
          <w:rFonts w:ascii="Times New Roman" w:hAnsi="Times New Roman" w:cs="Times New Roman"/>
          <w:sz w:val="24"/>
          <w:szCs w:val="24"/>
        </w:rPr>
        <w:t xml:space="preserve"> </w:t>
      </w:r>
      <w:r w:rsidR="006966B9">
        <w:rPr>
          <w:rFonts w:ascii="Times New Roman" w:hAnsi="Times New Roman" w:cs="Times New Roman"/>
          <w:sz w:val="24"/>
          <w:szCs w:val="24"/>
        </w:rPr>
        <w:t xml:space="preserve">the </w:t>
      </w:r>
      <w:r w:rsidR="00EA0AAD">
        <w:rPr>
          <w:rFonts w:ascii="Times New Roman" w:hAnsi="Times New Roman" w:cs="Times New Roman"/>
          <w:sz w:val="24"/>
          <w:szCs w:val="24"/>
        </w:rPr>
        <w:t>same AERR point source threshold and modeling accuracy arguments made above for large oil and gas production sources</w:t>
      </w:r>
      <w:r w:rsidR="00700738">
        <w:rPr>
          <w:rFonts w:ascii="Times New Roman" w:hAnsi="Times New Roman" w:cs="Times New Roman"/>
          <w:sz w:val="24"/>
          <w:szCs w:val="24"/>
        </w:rPr>
        <w:t xml:space="preserve"> apply to these facilities</w:t>
      </w:r>
      <w:r w:rsidR="00EA0AAD">
        <w:rPr>
          <w:rFonts w:ascii="Times New Roman" w:hAnsi="Times New Roman" w:cs="Times New Roman"/>
          <w:sz w:val="24"/>
          <w:szCs w:val="24"/>
        </w:rPr>
        <w:t>.</w:t>
      </w:r>
    </w:p>
    <w:p w14:paraId="35341082" w14:textId="240A3AEA" w:rsidR="004E4CB9" w:rsidRPr="00EF2EBE" w:rsidRDefault="00EF2EBE" w:rsidP="002271DB">
      <w:pPr>
        <w:pStyle w:val="ListParagraph"/>
        <w:ind w:left="0"/>
        <w:contextualSpacing w:val="0"/>
        <w:jc w:val="both"/>
        <w:rPr>
          <w:rFonts w:ascii="Times New Roman" w:hAnsi="Times New Roman" w:cs="Times New Roman"/>
          <w:b/>
          <w:sz w:val="24"/>
          <w:szCs w:val="24"/>
        </w:rPr>
      </w:pPr>
      <w:r w:rsidRPr="00EF2EBE">
        <w:rPr>
          <w:rFonts w:ascii="Times New Roman" w:hAnsi="Times New Roman" w:cs="Times New Roman"/>
          <w:b/>
          <w:sz w:val="24"/>
          <w:szCs w:val="24"/>
        </w:rPr>
        <w:t xml:space="preserve">Table 2. </w:t>
      </w:r>
      <w:r w:rsidR="00EC3D98">
        <w:rPr>
          <w:rFonts w:ascii="Times New Roman" w:hAnsi="Times New Roman" w:cs="Times New Roman"/>
          <w:b/>
          <w:sz w:val="24"/>
          <w:szCs w:val="24"/>
        </w:rPr>
        <w:t>Significant emissions</w:t>
      </w:r>
      <w:r w:rsidR="00EC3D98" w:rsidRPr="00AA30D6">
        <w:rPr>
          <w:rFonts w:ascii="Times New Roman" w:hAnsi="Times New Roman" w:cs="Times New Roman"/>
          <w:b/>
          <w:sz w:val="24"/>
          <w:szCs w:val="24"/>
        </w:rPr>
        <w:t xml:space="preserve"> </w:t>
      </w:r>
      <w:r w:rsidRPr="00EF2EBE">
        <w:rPr>
          <w:rFonts w:ascii="Times New Roman" w:hAnsi="Times New Roman" w:cs="Times New Roman"/>
          <w:b/>
          <w:sz w:val="24"/>
          <w:szCs w:val="24"/>
        </w:rPr>
        <w:t xml:space="preserve">sources on Tribal lands that may not have been </w:t>
      </w:r>
      <w:r>
        <w:rPr>
          <w:rFonts w:ascii="Times New Roman" w:hAnsi="Times New Roman" w:cs="Times New Roman"/>
          <w:b/>
          <w:sz w:val="24"/>
          <w:szCs w:val="24"/>
        </w:rPr>
        <w:t>included</w:t>
      </w:r>
      <w:r w:rsidRPr="00EF2EBE">
        <w:rPr>
          <w:rFonts w:ascii="Times New Roman" w:hAnsi="Times New Roman" w:cs="Times New Roman"/>
          <w:b/>
          <w:sz w:val="24"/>
          <w:szCs w:val="24"/>
        </w:rPr>
        <w:t xml:space="preserve"> in the 2014 NEI</w:t>
      </w:r>
    </w:p>
    <w:tbl>
      <w:tblPr>
        <w:tblStyle w:val="TableGrid"/>
        <w:tblW w:w="9820" w:type="dxa"/>
        <w:tblLook w:val="04A0" w:firstRow="1" w:lastRow="0" w:firstColumn="1" w:lastColumn="0" w:noHBand="0" w:noVBand="1"/>
      </w:tblPr>
      <w:tblGrid>
        <w:gridCol w:w="2875"/>
        <w:gridCol w:w="1800"/>
        <w:gridCol w:w="3013"/>
        <w:gridCol w:w="1037"/>
        <w:gridCol w:w="1095"/>
      </w:tblGrid>
      <w:tr w:rsidR="004E4CB9" w:rsidRPr="004E4CB9" w14:paraId="694CEDDD" w14:textId="77777777" w:rsidTr="004E27E0">
        <w:trPr>
          <w:trHeight w:val="300"/>
          <w:tblHeader/>
        </w:trPr>
        <w:tc>
          <w:tcPr>
            <w:tcW w:w="2875" w:type="dxa"/>
            <w:noWrap/>
            <w:vAlign w:val="center"/>
            <w:hideMark/>
          </w:tcPr>
          <w:p w14:paraId="296A175B" w14:textId="77777777" w:rsidR="004E4CB9" w:rsidRPr="004E4CB9" w:rsidRDefault="004E4CB9" w:rsidP="004E4CB9">
            <w:pPr>
              <w:pStyle w:val="ListParagraph"/>
              <w:ind w:left="0"/>
              <w:rPr>
                <w:rFonts w:ascii="Times New Roman" w:hAnsi="Times New Roman" w:cs="Times New Roman"/>
                <w:b/>
                <w:bCs/>
                <w:sz w:val="20"/>
                <w:szCs w:val="20"/>
              </w:rPr>
            </w:pPr>
            <w:r w:rsidRPr="004E4CB9">
              <w:rPr>
                <w:rFonts w:ascii="Times New Roman" w:hAnsi="Times New Roman" w:cs="Times New Roman"/>
                <w:b/>
                <w:bCs/>
                <w:sz w:val="20"/>
                <w:szCs w:val="20"/>
              </w:rPr>
              <w:t>Tribal Land</w:t>
            </w:r>
          </w:p>
        </w:tc>
        <w:tc>
          <w:tcPr>
            <w:tcW w:w="1800" w:type="dxa"/>
            <w:noWrap/>
            <w:vAlign w:val="center"/>
            <w:hideMark/>
          </w:tcPr>
          <w:p w14:paraId="660EC683" w14:textId="77777777" w:rsidR="004E4CB9" w:rsidRPr="004E4CB9" w:rsidRDefault="004E4CB9" w:rsidP="004E4CB9">
            <w:pPr>
              <w:pStyle w:val="ListParagraph"/>
              <w:ind w:left="0"/>
              <w:rPr>
                <w:rFonts w:ascii="Times New Roman" w:hAnsi="Times New Roman" w:cs="Times New Roman"/>
                <w:b/>
                <w:bCs/>
                <w:sz w:val="20"/>
                <w:szCs w:val="20"/>
              </w:rPr>
            </w:pPr>
            <w:r w:rsidRPr="004E4CB9">
              <w:rPr>
                <w:rFonts w:ascii="Times New Roman" w:hAnsi="Times New Roman" w:cs="Times New Roman"/>
                <w:b/>
                <w:bCs/>
                <w:sz w:val="20"/>
                <w:szCs w:val="20"/>
              </w:rPr>
              <w:t>Facility Name</w:t>
            </w:r>
          </w:p>
        </w:tc>
        <w:tc>
          <w:tcPr>
            <w:tcW w:w="3013" w:type="dxa"/>
            <w:noWrap/>
            <w:vAlign w:val="center"/>
            <w:hideMark/>
          </w:tcPr>
          <w:p w14:paraId="5FE2823A" w14:textId="77777777" w:rsidR="004E4CB9" w:rsidRPr="004E4CB9" w:rsidRDefault="004E4CB9" w:rsidP="004E4CB9">
            <w:pPr>
              <w:pStyle w:val="ListParagraph"/>
              <w:ind w:left="0"/>
              <w:rPr>
                <w:rFonts w:ascii="Times New Roman" w:hAnsi="Times New Roman" w:cs="Times New Roman"/>
                <w:b/>
                <w:bCs/>
                <w:sz w:val="20"/>
                <w:szCs w:val="20"/>
              </w:rPr>
            </w:pPr>
            <w:r w:rsidRPr="004E4CB9">
              <w:rPr>
                <w:rFonts w:ascii="Times New Roman" w:hAnsi="Times New Roman" w:cs="Times New Roman"/>
                <w:b/>
                <w:bCs/>
                <w:sz w:val="20"/>
                <w:szCs w:val="20"/>
              </w:rPr>
              <w:t>Type of Operation</w:t>
            </w:r>
          </w:p>
        </w:tc>
        <w:tc>
          <w:tcPr>
            <w:tcW w:w="1037" w:type="dxa"/>
            <w:noWrap/>
            <w:vAlign w:val="center"/>
            <w:hideMark/>
          </w:tcPr>
          <w:p w14:paraId="0FAAE7D4" w14:textId="77777777" w:rsidR="004E4CB9" w:rsidRPr="004E4CB9" w:rsidRDefault="004E4CB9" w:rsidP="004E4CB9">
            <w:pPr>
              <w:pStyle w:val="ListParagraph"/>
              <w:ind w:left="0"/>
              <w:rPr>
                <w:rFonts w:ascii="Times New Roman" w:hAnsi="Times New Roman" w:cs="Times New Roman"/>
                <w:b/>
                <w:bCs/>
                <w:sz w:val="20"/>
                <w:szCs w:val="20"/>
              </w:rPr>
            </w:pPr>
            <w:r w:rsidRPr="004E4CB9">
              <w:rPr>
                <w:rFonts w:ascii="Times New Roman" w:hAnsi="Times New Roman" w:cs="Times New Roman"/>
                <w:b/>
                <w:bCs/>
                <w:sz w:val="20"/>
                <w:szCs w:val="20"/>
              </w:rPr>
              <w:t>Latitude</w:t>
            </w:r>
          </w:p>
        </w:tc>
        <w:tc>
          <w:tcPr>
            <w:tcW w:w="1095" w:type="dxa"/>
            <w:noWrap/>
            <w:vAlign w:val="center"/>
            <w:hideMark/>
          </w:tcPr>
          <w:p w14:paraId="2A8C740D" w14:textId="77777777" w:rsidR="004E4CB9" w:rsidRPr="004E4CB9" w:rsidRDefault="004E4CB9" w:rsidP="004E4CB9">
            <w:pPr>
              <w:pStyle w:val="ListParagraph"/>
              <w:ind w:left="0"/>
              <w:rPr>
                <w:rFonts w:ascii="Times New Roman" w:hAnsi="Times New Roman" w:cs="Times New Roman"/>
                <w:b/>
                <w:bCs/>
                <w:sz w:val="20"/>
                <w:szCs w:val="20"/>
              </w:rPr>
            </w:pPr>
            <w:r w:rsidRPr="004E4CB9">
              <w:rPr>
                <w:rFonts w:ascii="Times New Roman" w:hAnsi="Times New Roman" w:cs="Times New Roman"/>
                <w:b/>
                <w:bCs/>
                <w:sz w:val="20"/>
                <w:szCs w:val="20"/>
              </w:rPr>
              <w:t>Longitude</w:t>
            </w:r>
          </w:p>
        </w:tc>
      </w:tr>
      <w:tr w:rsidR="004E27E0" w:rsidRPr="004E27E0" w14:paraId="213AE989" w14:textId="77777777" w:rsidTr="004E27E0">
        <w:trPr>
          <w:trHeight w:val="300"/>
        </w:trPr>
        <w:tc>
          <w:tcPr>
            <w:tcW w:w="2875" w:type="dxa"/>
            <w:noWrap/>
            <w:vAlign w:val="center"/>
            <w:hideMark/>
          </w:tcPr>
          <w:p w14:paraId="6BF972DD"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Crow Indian Reservation</w:t>
            </w:r>
          </w:p>
        </w:tc>
        <w:tc>
          <w:tcPr>
            <w:tcW w:w="1800" w:type="dxa"/>
            <w:noWrap/>
            <w:vAlign w:val="center"/>
            <w:hideMark/>
          </w:tcPr>
          <w:p w14:paraId="5BB87B00"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Hardin Compressor Station</w:t>
            </w:r>
          </w:p>
        </w:tc>
        <w:tc>
          <w:tcPr>
            <w:tcW w:w="3013" w:type="dxa"/>
            <w:noWrap/>
            <w:vAlign w:val="center"/>
            <w:hideMark/>
          </w:tcPr>
          <w:p w14:paraId="4F538C6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Pipeline Transportation of Natural Gas</w:t>
            </w:r>
          </w:p>
        </w:tc>
        <w:tc>
          <w:tcPr>
            <w:tcW w:w="1037" w:type="dxa"/>
            <w:noWrap/>
            <w:vAlign w:val="center"/>
            <w:hideMark/>
          </w:tcPr>
          <w:p w14:paraId="533F6B9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45.7389</w:t>
            </w:r>
          </w:p>
        </w:tc>
        <w:tc>
          <w:tcPr>
            <w:tcW w:w="1095" w:type="dxa"/>
            <w:noWrap/>
            <w:vAlign w:val="center"/>
            <w:hideMark/>
          </w:tcPr>
          <w:p w14:paraId="430E936F"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-107.5440</w:t>
            </w:r>
          </w:p>
        </w:tc>
      </w:tr>
      <w:tr w:rsidR="004E27E0" w:rsidRPr="004E27E0" w14:paraId="2473C4E2" w14:textId="77777777" w:rsidTr="004E27E0">
        <w:trPr>
          <w:trHeight w:val="300"/>
        </w:trPr>
        <w:tc>
          <w:tcPr>
            <w:tcW w:w="2875" w:type="dxa"/>
            <w:noWrap/>
            <w:vAlign w:val="center"/>
            <w:hideMark/>
          </w:tcPr>
          <w:p w14:paraId="6C1DE8E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527E138E"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Blue Buttes Compressor Station and Pump Station</w:t>
            </w:r>
          </w:p>
        </w:tc>
        <w:tc>
          <w:tcPr>
            <w:tcW w:w="3013" w:type="dxa"/>
            <w:noWrap/>
            <w:vAlign w:val="center"/>
            <w:hideMark/>
          </w:tcPr>
          <w:p w14:paraId="49C11CCE" w14:textId="4167EAC3" w:rsidR="004E27E0" w:rsidRPr="004E27E0" w:rsidRDefault="00576F41"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107AEC19"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47.8614</w:t>
            </w:r>
          </w:p>
        </w:tc>
        <w:tc>
          <w:tcPr>
            <w:tcW w:w="1095" w:type="dxa"/>
            <w:noWrap/>
            <w:vAlign w:val="center"/>
            <w:hideMark/>
          </w:tcPr>
          <w:p w14:paraId="56C025B7"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-102.7841</w:t>
            </w:r>
          </w:p>
        </w:tc>
      </w:tr>
      <w:tr w:rsidR="004E27E0" w:rsidRPr="004E27E0" w14:paraId="5B586B35" w14:textId="77777777" w:rsidTr="004E27E0">
        <w:trPr>
          <w:trHeight w:val="300"/>
        </w:trPr>
        <w:tc>
          <w:tcPr>
            <w:tcW w:w="2875" w:type="dxa"/>
            <w:noWrap/>
            <w:vAlign w:val="center"/>
            <w:hideMark/>
          </w:tcPr>
          <w:p w14:paraId="0854DF0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3AFDE47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Clark's Creek Compressor Station</w:t>
            </w:r>
          </w:p>
        </w:tc>
        <w:tc>
          <w:tcPr>
            <w:tcW w:w="3013" w:type="dxa"/>
            <w:noWrap/>
            <w:vAlign w:val="center"/>
            <w:hideMark/>
          </w:tcPr>
          <w:p w14:paraId="393294E7"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Natural Gas Transmission</w:t>
            </w:r>
          </w:p>
        </w:tc>
        <w:tc>
          <w:tcPr>
            <w:tcW w:w="1037" w:type="dxa"/>
            <w:noWrap/>
            <w:vAlign w:val="center"/>
            <w:hideMark/>
          </w:tcPr>
          <w:p w14:paraId="64873C6E"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47.9079</w:t>
            </w:r>
          </w:p>
        </w:tc>
        <w:tc>
          <w:tcPr>
            <w:tcW w:w="1095" w:type="dxa"/>
            <w:noWrap/>
            <w:vAlign w:val="center"/>
            <w:hideMark/>
          </w:tcPr>
          <w:p w14:paraId="332631FC"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-102.7582</w:t>
            </w:r>
          </w:p>
        </w:tc>
      </w:tr>
      <w:tr w:rsidR="00576F41" w:rsidRPr="004E27E0" w14:paraId="61391D9C" w14:textId="77777777" w:rsidTr="00576F41">
        <w:trPr>
          <w:trHeight w:val="300"/>
        </w:trPr>
        <w:tc>
          <w:tcPr>
            <w:tcW w:w="2875" w:type="dxa"/>
            <w:noWrap/>
            <w:vAlign w:val="center"/>
            <w:hideMark/>
          </w:tcPr>
          <w:p w14:paraId="6A15C836"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60AEB866"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Furbearer East</w:t>
            </w:r>
          </w:p>
        </w:tc>
        <w:tc>
          <w:tcPr>
            <w:tcW w:w="3013" w:type="dxa"/>
            <w:noWrap/>
            <w:vAlign w:val="center"/>
            <w:hideMark/>
          </w:tcPr>
          <w:p w14:paraId="29E519C4" w14:textId="4C1F8A19"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Pr="00A40FBE">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551A3F94"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47.8487</w:t>
            </w:r>
          </w:p>
        </w:tc>
        <w:tc>
          <w:tcPr>
            <w:tcW w:w="1095" w:type="dxa"/>
            <w:noWrap/>
            <w:vAlign w:val="center"/>
            <w:hideMark/>
          </w:tcPr>
          <w:p w14:paraId="6B0606A0"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-102.7151</w:t>
            </w:r>
          </w:p>
        </w:tc>
      </w:tr>
      <w:tr w:rsidR="00576F41" w:rsidRPr="004E27E0" w14:paraId="2C7F4C41" w14:textId="77777777" w:rsidTr="00576F41">
        <w:trPr>
          <w:trHeight w:val="300"/>
        </w:trPr>
        <w:tc>
          <w:tcPr>
            <w:tcW w:w="2875" w:type="dxa"/>
            <w:noWrap/>
            <w:vAlign w:val="center"/>
            <w:hideMark/>
          </w:tcPr>
          <w:p w14:paraId="6731E2AE"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7FD21475"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Huron Pad - FBR 151-94-26B-35-IH, 2H, and 3H Wells</w:t>
            </w:r>
          </w:p>
        </w:tc>
        <w:tc>
          <w:tcPr>
            <w:tcW w:w="3013" w:type="dxa"/>
            <w:noWrap/>
            <w:vAlign w:val="center"/>
            <w:hideMark/>
          </w:tcPr>
          <w:p w14:paraId="3967D83F" w14:textId="68F9F216"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Pr="00A40FBE">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5FDFB995"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47.8759</w:t>
            </w:r>
          </w:p>
        </w:tc>
        <w:tc>
          <w:tcPr>
            <w:tcW w:w="1095" w:type="dxa"/>
            <w:noWrap/>
            <w:vAlign w:val="center"/>
            <w:hideMark/>
          </w:tcPr>
          <w:p w14:paraId="24DF7B06"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-102.6796</w:t>
            </w:r>
          </w:p>
        </w:tc>
      </w:tr>
      <w:tr w:rsidR="00576F41" w:rsidRPr="004E27E0" w14:paraId="2275A811" w14:textId="77777777" w:rsidTr="00576F41">
        <w:trPr>
          <w:trHeight w:val="300"/>
        </w:trPr>
        <w:tc>
          <w:tcPr>
            <w:tcW w:w="2875" w:type="dxa"/>
            <w:noWrap/>
            <w:vAlign w:val="center"/>
            <w:hideMark/>
          </w:tcPr>
          <w:p w14:paraId="2A9D207F"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68F47B88"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Maroon Pad, FBR 152-93-7D-6-1H, 2H, 3H and 4H Wells</w:t>
            </w:r>
          </w:p>
        </w:tc>
        <w:tc>
          <w:tcPr>
            <w:tcW w:w="3013" w:type="dxa"/>
            <w:noWrap/>
            <w:vAlign w:val="center"/>
            <w:hideMark/>
          </w:tcPr>
          <w:p w14:paraId="0633F09E" w14:textId="5C50B7EC"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Pr="00A40FBE">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11A29992"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47.9913</w:t>
            </w:r>
          </w:p>
        </w:tc>
        <w:tc>
          <w:tcPr>
            <w:tcW w:w="1095" w:type="dxa"/>
            <w:noWrap/>
            <w:vAlign w:val="center"/>
            <w:hideMark/>
          </w:tcPr>
          <w:p w14:paraId="25EA240C"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-102.6275</w:t>
            </w:r>
          </w:p>
        </w:tc>
      </w:tr>
      <w:tr w:rsidR="00576F41" w:rsidRPr="004E27E0" w14:paraId="1409D5A2" w14:textId="77777777" w:rsidTr="00576F41">
        <w:trPr>
          <w:trHeight w:val="300"/>
        </w:trPr>
        <w:tc>
          <w:tcPr>
            <w:tcW w:w="2875" w:type="dxa"/>
            <w:noWrap/>
            <w:vAlign w:val="center"/>
            <w:hideMark/>
          </w:tcPr>
          <w:p w14:paraId="16BD6780"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7B384C5F"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Riverview 32 Pad - Riverview 1-32H, 102-32H</w:t>
            </w:r>
          </w:p>
        </w:tc>
        <w:tc>
          <w:tcPr>
            <w:tcW w:w="3013" w:type="dxa"/>
            <w:noWrap/>
            <w:vAlign w:val="center"/>
            <w:hideMark/>
          </w:tcPr>
          <w:p w14:paraId="39D6E587" w14:textId="6458E44F"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Pr="00CD0767">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04304031"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47.9479</w:t>
            </w:r>
          </w:p>
        </w:tc>
        <w:tc>
          <w:tcPr>
            <w:tcW w:w="1095" w:type="dxa"/>
            <w:noWrap/>
            <w:vAlign w:val="center"/>
            <w:hideMark/>
          </w:tcPr>
          <w:p w14:paraId="4A1B4A9A"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-102.7474</w:t>
            </w:r>
          </w:p>
        </w:tc>
      </w:tr>
      <w:tr w:rsidR="00576F41" w:rsidRPr="004E27E0" w14:paraId="395B2EEC" w14:textId="77777777" w:rsidTr="00576F41">
        <w:trPr>
          <w:trHeight w:val="300"/>
        </w:trPr>
        <w:tc>
          <w:tcPr>
            <w:tcW w:w="2875" w:type="dxa"/>
            <w:noWrap/>
            <w:vAlign w:val="center"/>
            <w:hideMark/>
          </w:tcPr>
          <w:p w14:paraId="5855599A"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5D5B5A29" w14:textId="77777777"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Snakes Pad</w:t>
            </w:r>
          </w:p>
        </w:tc>
        <w:tc>
          <w:tcPr>
            <w:tcW w:w="3013" w:type="dxa"/>
            <w:noWrap/>
            <w:vAlign w:val="center"/>
            <w:hideMark/>
          </w:tcPr>
          <w:p w14:paraId="149EC258" w14:textId="24470913" w:rsidR="00576F41" w:rsidRPr="004E27E0" w:rsidRDefault="00576F41" w:rsidP="00576F41">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Pr="00CD0767">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29926F94"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47.9932</w:t>
            </w:r>
          </w:p>
        </w:tc>
        <w:tc>
          <w:tcPr>
            <w:tcW w:w="1095" w:type="dxa"/>
            <w:noWrap/>
            <w:vAlign w:val="center"/>
            <w:hideMark/>
          </w:tcPr>
          <w:p w14:paraId="71CF50C9" w14:textId="77777777" w:rsidR="00576F41" w:rsidRPr="004E27E0" w:rsidRDefault="00576F41" w:rsidP="00576F41">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-102.7662</w:t>
            </w:r>
          </w:p>
        </w:tc>
      </w:tr>
      <w:tr w:rsidR="004E27E0" w:rsidRPr="004E27E0" w14:paraId="3361D782" w14:textId="77777777" w:rsidTr="004E27E0">
        <w:trPr>
          <w:trHeight w:val="300"/>
        </w:trPr>
        <w:tc>
          <w:tcPr>
            <w:tcW w:w="2875" w:type="dxa"/>
            <w:noWrap/>
            <w:vAlign w:val="center"/>
            <w:hideMark/>
          </w:tcPr>
          <w:p w14:paraId="7A23EFF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4FB9EDE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Stations #1-6</w:t>
            </w:r>
          </w:p>
        </w:tc>
        <w:tc>
          <w:tcPr>
            <w:tcW w:w="3013" w:type="dxa"/>
            <w:noWrap/>
            <w:vAlign w:val="center"/>
            <w:hideMark/>
          </w:tcPr>
          <w:p w14:paraId="2AE9D8F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Natural Gas Transmission</w:t>
            </w:r>
          </w:p>
        </w:tc>
        <w:tc>
          <w:tcPr>
            <w:tcW w:w="1037" w:type="dxa"/>
            <w:noWrap/>
            <w:vAlign w:val="center"/>
            <w:hideMark/>
          </w:tcPr>
          <w:p w14:paraId="68347DB3"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47.7291</w:t>
            </w:r>
          </w:p>
        </w:tc>
        <w:tc>
          <w:tcPr>
            <w:tcW w:w="1095" w:type="dxa"/>
            <w:noWrap/>
            <w:vAlign w:val="center"/>
            <w:hideMark/>
          </w:tcPr>
          <w:p w14:paraId="40C7284D"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-102.5902</w:t>
            </w:r>
          </w:p>
        </w:tc>
      </w:tr>
      <w:tr w:rsidR="004E27E0" w:rsidRPr="004E27E0" w14:paraId="3814A5B3" w14:textId="77777777" w:rsidTr="004E27E0">
        <w:trPr>
          <w:trHeight w:val="300"/>
        </w:trPr>
        <w:tc>
          <w:tcPr>
            <w:tcW w:w="2875" w:type="dxa"/>
            <w:noWrap/>
            <w:vAlign w:val="center"/>
            <w:hideMark/>
          </w:tcPr>
          <w:p w14:paraId="4B955F4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Berthold Indian Reservation</w:t>
            </w:r>
          </w:p>
        </w:tc>
        <w:tc>
          <w:tcPr>
            <w:tcW w:w="1800" w:type="dxa"/>
            <w:noWrap/>
            <w:vAlign w:val="center"/>
            <w:hideMark/>
          </w:tcPr>
          <w:p w14:paraId="3C752AD1"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Targa Badlands Junction Compressor Station</w:t>
            </w:r>
          </w:p>
        </w:tc>
        <w:tc>
          <w:tcPr>
            <w:tcW w:w="3013" w:type="dxa"/>
            <w:noWrap/>
            <w:vAlign w:val="center"/>
            <w:hideMark/>
          </w:tcPr>
          <w:p w14:paraId="75F86FB6" w14:textId="13D1EA1B"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Oil and Gas Field Services</w:t>
            </w:r>
          </w:p>
        </w:tc>
        <w:tc>
          <w:tcPr>
            <w:tcW w:w="1037" w:type="dxa"/>
            <w:noWrap/>
            <w:vAlign w:val="center"/>
            <w:hideMark/>
          </w:tcPr>
          <w:p w14:paraId="56E28683"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47.7724</w:t>
            </w:r>
          </w:p>
        </w:tc>
        <w:tc>
          <w:tcPr>
            <w:tcW w:w="1095" w:type="dxa"/>
            <w:noWrap/>
            <w:vAlign w:val="center"/>
            <w:hideMark/>
          </w:tcPr>
          <w:p w14:paraId="4B4F30EC"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-102.7277</w:t>
            </w:r>
          </w:p>
        </w:tc>
      </w:tr>
      <w:tr w:rsidR="004E27E0" w:rsidRPr="004E27E0" w14:paraId="1C5711BE" w14:textId="77777777" w:rsidTr="004E27E0">
        <w:trPr>
          <w:trHeight w:val="300"/>
        </w:trPr>
        <w:tc>
          <w:tcPr>
            <w:tcW w:w="2875" w:type="dxa"/>
            <w:noWrap/>
            <w:vAlign w:val="center"/>
            <w:hideMark/>
          </w:tcPr>
          <w:p w14:paraId="0B25A750"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lastRenderedPageBreak/>
              <w:t>Fort Berthold Indian Reservation</w:t>
            </w:r>
          </w:p>
        </w:tc>
        <w:tc>
          <w:tcPr>
            <w:tcW w:w="1800" w:type="dxa"/>
            <w:noWrap/>
            <w:vAlign w:val="center"/>
            <w:hideMark/>
          </w:tcPr>
          <w:p w14:paraId="3E904F07"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Turtles/Butterflies Pad</w:t>
            </w:r>
          </w:p>
        </w:tc>
        <w:tc>
          <w:tcPr>
            <w:tcW w:w="3013" w:type="dxa"/>
            <w:noWrap/>
            <w:vAlign w:val="center"/>
            <w:hideMark/>
          </w:tcPr>
          <w:p w14:paraId="41348467" w14:textId="0302626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16C83A7D"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47.9361</w:t>
            </w:r>
          </w:p>
        </w:tc>
        <w:tc>
          <w:tcPr>
            <w:tcW w:w="1095" w:type="dxa"/>
            <w:noWrap/>
            <w:vAlign w:val="center"/>
            <w:hideMark/>
          </w:tcPr>
          <w:p w14:paraId="1A788370"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-102.7326</w:t>
            </w:r>
          </w:p>
        </w:tc>
      </w:tr>
      <w:tr w:rsidR="004E27E0" w:rsidRPr="004E27E0" w14:paraId="7A2DC469" w14:textId="77777777" w:rsidTr="004E27E0">
        <w:trPr>
          <w:trHeight w:val="300"/>
        </w:trPr>
        <w:tc>
          <w:tcPr>
            <w:tcW w:w="2875" w:type="dxa"/>
            <w:noWrap/>
            <w:vAlign w:val="center"/>
            <w:hideMark/>
          </w:tcPr>
          <w:p w14:paraId="53506663"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Jicarilla Apache Nation</w:t>
            </w:r>
          </w:p>
        </w:tc>
        <w:tc>
          <w:tcPr>
            <w:tcW w:w="1800" w:type="dxa"/>
            <w:noWrap/>
            <w:vAlign w:val="center"/>
            <w:hideMark/>
          </w:tcPr>
          <w:p w14:paraId="4E74BEED" w14:textId="77777777" w:rsidR="004E27E0" w:rsidRPr="004E27E0" w:rsidRDefault="004E27E0" w:rsidP="004E27E0">
            <w:pPr>
              <w:rPr>
                <w:rFonts w:ascii="Times New Roman" w:eastAsia="Times New Roman" w:hAnsi="Times New Roman" w:cs="Times New Roman"/>
                <w:color w:val="000000"/>
                <w:sz w:val="20"/>
                <w:szCs w:val="20"/>
              </w:rPr>
            </w:pPr>
            <w:proofErr w:type="spellStart"/>
            <w:r w:rsidRPr="004E27E0">
              <w:rPr>
                <w:rFonts w:ascii="Times New Roman" w:eastAsia="Times New Roman" w:hAnsi="Times New Roman" w:cs="Times New Roman"/>
                <w:color w:val="000000"/>
                <w:sz w:val="20"/>
                <w:szCs w:val="20"/>
              </w:rPr>
              <w:t>Lindrith</w:t>
            </w:r>
            <w:proofErr w:type="spellEnd"/>
            <w:r w:rsidRPr="004E27E0">
              <w:rPr>
                <w:rFonts w:ascii="Times New Roman" w:eastAsia="Times New Roman" w:hAnsi="Times New Roman" w:cs="Times New Roman"/>
                <w:color w:val="000000"/>
                <w:sz w:val="20"/>
                <w:szCs w:val="20"/>
              </w:rPr>
              <w:t xml:space="preserve"> Compressor Station</w:t>
            </w:r>
          </w:p>
        </w:tc>
        <w:tc>
          <w:tcPr>
            <w:tcW w:w="3013" w:type="dxa"/>
            <w:noWrap/>
            <w:vAlign w:val="center"/>
            <w:hideMark/>
          </w:tcPr>
          <w:p w14:paraId="6FCD7791"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3870DDFA"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36.3099</w:t>
            </w:r>
          </w:p>
        </w:tc>
        <w:tc>
          <w:tcPr>
            <w:tcW w:w="1095" w:type="dxa"/>
            <w:noWrap/>
            <w:vAlign w:val="center"/>
            <w:hideMark/>
          </w:tcPr>
          <w:p w14:paraId="5D0093AA"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-107.3965</w:t>
            </w:r>
          </w:p>
        </w:tc>
      </w:tr>
      <w:tr w:rsidR="004E27E0" w:rsidRPr="004E27E0" w14:paraId="21A2BCCB" w14:textId="77777777" w:rsidTr="004E27E0">
        <w:trPr>
          <w:trHeight w:val="300"/>
        </w:trPr>
        <w:tc>
          <w:tcPr>
            <w:tcW w:w="2875" w:type="dxa"/>
            <w:noWrap/>
            <w:vAlign w:val="center"/>
            <w:hideMark/>
          </w:tcPr>
          <w:p w14:paraId="48D4E050"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Jicarilla Apache Nation</w:t>
            </w:r>
          </w:p>
        </w:tc>
        <w:tc>
          <w:tcPr>
            <w:tcW w:w="1800" w:type="dxa"/>
            <w:noWrap/>
            <w:vAlign w:val="center"/>
            <w:hideMark/>
          </w:tcPr>
          <w:p w14:paraId="29AE33C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Los </w:t>
            </w:r>
            <w:proofErr w:type="spellStart"/>
            <w:r w:rsidRPr="004E27E0">
              <w:rPr>
                <w:rFonts w:ascii="Times New Roman" w:eastAsia="Times New Roman" w:hAnsi="Times New Roman" w:cs="Times New Roman"/>
                <w:color w:val="000000"/>
                <w:sz w:val="20"/>
                <w:szCs w:val="20"/>
              </w:rPr>
              <w:t>Mestenios</w:t>
            </w:r>
            <w:proofErr w:type="spellEnd"/>
            <w:r w:rsidRPr="004E27E0">
              <w:rPr>
                <w:rFonts w:ascii="Times New Roman" w:eastAsia="Times New Roman" w:hAnsi="Times New Roman" w:cs="Times New Roman"/>
                <w:color w:val="000000"/>
                <w:sz w:val="20"/>
                <w:szCs w:val="20"/>
              </w:rPr>
              <w:t xml:space="preserve"> Compressor Station</w:t>
            </w:r>
          </w:p>
        </w:tc>
        <w:tc>
          <w:tcPr>
            <w:tcW w:w="3013" w:type="dxa"/>
            <w:noWrap/>
            <w:vAlign w:val="center"/>
            <w:hideMark/>
          </w:tcPr>
          <w:p w14:paraId="1B045306" w14:textId="2A0AE3D3"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Oil </w:t>
            </w:r>
            <w:r w:rsidR="00576F41">
              <w:rPr>
                <w:rFonts w:ascii="Times New Roman" w:eastAsia="Times New Roman" w:hAnsi="Times New Roman" w:cs="Times New Roman"/>
                <w:color w:val="000000"/>
                <w:sz w:val="20"/>
                <w:szCs w:val="20"/>
              </w:rPr>
              <w:t>a</w:t>
            </w:r>
            <w:r w:rsidRPr="004E27E0">
              <w:rPr>
                <w:rFonts w:ascii="Times New Roman" w:eastAsia="Times New Roman" w:hAnsi="Times New Roman" w:cs="Times New Roman"/>
                <w:color w:val="000000"/>
                <w:sz w:val="20"/>
                <w:szCs w:val="20"/>
              </w:rPr>
              <w:t>nd Gas Field Services</w:t>
            </w:r>
          </w:p>
        </w:tc>
        <w:tc>
          <w:tcPr>
            <w:tcW w:w="1037" w:type="dxa"/>
            <w:noWrap/>
            <w:vAlign w:val="center"/>
            <w:hideMark/>
          </w:tcPr>
          <w:p w14:paraId="0FF1D3D7"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36.4508</w:t>
            </w:r>
          </w:p>
        </w:tc>
        <w:tc>
          <w:tcPr>
            <w:tcW w:w="1095" w:type="dxa"/>
            <w:noWrap/>
            <w:vAlign w:val="center"/>
            <w:hideMark/>
          </w:tcPr>
          <w:p w14:paraId="4B589D98"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-107.3172</w:t>
            </w:r>
          </w:p>
        </w:tc>
      </w:tr>
      <w:tr w:rsidR="004E27E0" w:rsidRPr="004E27E0" w14:paraId="223CCA88" w14:textId="77777777" w:rsidTr="004E27E0">
        <w:trPr>
          <w:trHeight w:val="300"/>
        </w:trPr>
        <w:tc>
          <w:tcPr>
            <w:tcW w:w="2875" w:type="dxa"/>
            <w:noWrap/>
            <w:vAlign w:val="center"/>
            <w:hideMark/>
          </w:tcPr>
          <w:p w14:paraId="7B3172C9"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Jicarilla Apache Nation</w:t>
            </w:r>
          </w:p>
        </w:tc>
        <w:tc>
          <w:tcPr>
            <w:tcW w:w="1800" w:type="dxa"/>
            <w:noWrap/>
            <w:vAlign w:val="center"/>
            <w:hideMark/>
          </w:tcPr>
          <w:p w14:paraId="330D8E51" w14:textId="77777777" w:rsidR="004E27E0" w:rsidRPr="004E27E0" w:rsidRDefault="004E27E0" w:rsidP="004E27E0">
            <w:pPr>
              <w:rPr>
                <w:rFonts w:ascii="Times New Roman" w:eastAsia="Times New Roman" w:hAnsi="Times New Roman" w:cs="Times New Roman"/>
                <w:color w:val="000000"/>
                <w:sz w:val="20"/>
                <w:szCs w:val="20"/>
              </w:rPr>
            </w:pPr>
            <w:proofErr w:type="spellStart"/>
            <w:r w:rsidRPr="004E27E0">
              <w:rPr>
                <w:rFonts w:ascii="Times New Roman" w:eastAsia="Times New Roman" w:hAnsi="Times New Roman" w:cs="Times New Roman"/>
                <w:color w:val="000000"/>
                <w:sz w:val="20"/>
                <w:szCs w:val="20"/>
              </w:rPr>
              <w:t>Ojito</w:t>
            </w:r>
            <w:proofErr w:type="spellEnd"/>
            <w:r w:rsidRPr="004E27E0">
              <w:rPr>
                <w:rFonts w:ascii="Times New Roman" w:eastAsia="Times New Roman" w:hAnsi="Times New Roman" w:cs="Times New Roman"/>
                <w:color w:val="000000"/>
                <w:sz w:val="20"/>
                <w:szCs w:val="20"/>
              </w:rPr>
              <w:t xml:space="preserve"> Compressor Station</w:t>
            </w:r>
          </w:p>
        </w:tc>
        <w:tc>
          <w:tcPr>
            <w:tcW w:w="3013" w:type="dxa"/>
            <w:noWrap/>
            <w:vAlign w:val="center"/>
            <w:hideMark/>
          </w:tcPr>
          <w:p w14:paraId="2A1998A9" w14:textId="7AD921DC"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Oil </w:t>
            </w:r>
            <w:r w:rsidR="00576F41">
              <w:rPr>
                <w:rFonts w:ascii="Times New Roman" w:eastAsia="Times New Roman" w:hAnsi="Times New Roman" w:cs="Times New Roman"/>
                <w:color w:val="000000"/>
                <w:sz w:val="20"/>
                <w:szCs w:val="20"/>
              </w:rPr>
              <w:t>a</w:t>
            </w:r>
            <w:r w:rsidRPr="004E27E0">
              <w:rPr>
                <w:rFonts w:ascii="Times New Roman" w:eastAsia="Times New Roman" w:hAnsi="Times New Roman" w:cs="Times New Roman"/>
                <w:color w:val="000000"/>
                <w:sz w:val="20"/>
                <w:szCs w:val="20"/>
              </w:rPr>
              <w:t>nd Gas Field Services</w:t>
            </w:r>
          </w:p>
        </w:tc>
        <w:tc>
          <w:tcPr>
            <w:tcW w:w="1037" w:type="dxa"/>
            <w:noWrap/>
            <w:vAlign w:val="center"/>
            <w:hideMark/>
          </w:tcPr>
          <w:p w14:paraId="33026011"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36.5071</w:t>
            </w:r>
          </w:p>
        </w:tc>
        <w:tc>
          <w:tcPr>
            <w:tcW w:w="1095" w:type="dxa"/>
            <w:noWrap/>
            <w:vAlign w:val="center"/>
            <w:hideMark/>
          </w:tcPr>
          <w:p w14:paraId="7D2C2964"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-107.1929</w:t>
            </w:r>
          </w:p>
        </w:tc>
      </w:tr>
      <w:tr w:rsidR="004E27E0" w:rsidRPr="004E27E0" w14:paraId="6CC91F1B" w14:textId="77777777" w:rsidTr="004E27E0">
        <w:trPr>
          <w:trHeight w:val="300"/>
        </w:trPr>
        <w:tc>
          <w:tcPr>
            <w:tcW w:w="2875" w:type="dxa"/>
            <w:noWrap/>
            <w:vAlign w:val="center"/>
            <w:hideMark/>
          </w:tcPr>
          <w:p w14:paraId="113277C9"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Jicarilla Apache Nation</w:t>
            </w:r>
          </w:p>
        </w:tc>
        <w:tc>
          <w:tcPr>
            <w:tcW w:w="1800" w:type="dxa"/>
            <w:noWrap/>
            <w:vAlign w:val="center"/>
            <w:hideMark/>
          </w:tcPr>
          <w:p w14:paraId="582A0C3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Trunk E&amp;H Receiver</w:t>
            </w:r>
          </w:p>
        </w:tc>
        <w:tc>
          <w:tcPr>
            <w:tcW w:w="3013" w:type="dxa"/>
            <w:noWrap/>
            <w:vAlign w:val="center"/>
            <w:hideMark/>
          </w:tcPr>
          <w:p w14:paraId="6023B501"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Other - </w:t>
            </w:r>
            <w:proofErr w:type="spellStart"/>
            <w:r w:rsidRPr="004E27E0">
              <w:rPr>
                <w:rFonts w:ascii="Times New Roman" w:eastAsia="Times New Roman" w:hAnsi="Times New Roman" w:cs="Times New Roman"/>
                <w:color w:val="000000"/>
                <w:sz w:val="20"/>
                <w:szCs w:val="20"/>
              </w:rPr>
              <w:t>Liquidreceiving</w:t>
            </w:r>
            <w:proofErr w:type="spellEnd"/>
          </w:p>
        </w:tc>
        <w:tc>
          <w:tcPr>
            <w:tcW w:w="1037" w:type="dxa"/>
            <w:noWrap/>
            <w:vAlign w:val="center"/>
            <w:hideMark/>
          </w:tcPr>
          <w:p w14:paraId="54E3E07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36.4989</w:t>
            </w:r>
          </w:p>
        </w:tc>
        <w:tc>
          <w:tcPr>
            <w:tcW w:w="1095" w:type="dxa"/>
            <w:noWrap/>
            <w:vAlign w:val="center"/>
            <w:hideMark/>
          </w:tcPr>
          <w:p w14:paraId="452663A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-107.1906</w:t>
            </w:r>
          </w:p>
        </w:tc>
      </w:tr>
      <w:tr w:rsidR="004E27E0" w:rsidRPr="004E27E0" w14:paraId="1AE50949" w14:textId="77777777" w:rsidTr="004E27E0">
        <w:trPr>
          <w:trHeight w:val="300"/>
        </w:trPr>
        <w:tc>
          <w:tcPr>
            <w:tcW w:w="2875" w:type="dxa"/>
            <w:noWrap/>
            <w:vAlign w:val="center"/>
            <w:hideMark/>
          </w:tcPr>
          <w:p w14:paraId="7ABB462B"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Pueblo of Laguna</w:t>
            </w:r>
          </w:p>
        </w:tc>
        <w:tc>
          <w:tcPr>
            <w:tcW w:w="1800" w:type="dxa"/>
            <w:noWrap/>
            <w:vAlign w:val="center"/>
            <w:hideMark/>
          </w:tcPr>
          <w:p w14:paraId="7D7FC71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Compressor Station #6</w:t>
            </w:r>
          </w:p>
        </w:tc>
        <w:tc>
          <w:tcPr>
            <w:tcW w:w="3013" w:type="dxa"/>
            <w:noWrap/>
            <w:vAlign w:val="center"/>
            <w:hideMark/>
          </w:tcPr>
          <w:p w14:paraId="2A05DE14"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Natural Gas Transmission</w:t>
            </w:r>
          </w:p>
        </w:tc>
        <w:tc>
          <w:tcPr>
            <w:tcW w:w="1037" w:type="dxa"/>
            <w:noWrap/>
            <w:vAlign w:val="center"/>
            <w:hideMark/>
          </w:tcPr>
          <w:p w14:paraId="3E25709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35.0164</w:t>
            </w:r>
          </w:p>
        </w:tc>
        <w:tc>
          <w:tcPr>
            <w:tcW w:w="1095" w:type="dxa"/>
            <w:noWrap/>
            <w:vAlign w:val="center"/>
            <w:hideMark/>
          </w:tcPr>
          <w:p w14:paraId="3D5C599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-107.4050</w:t>
            </w:r>
          </w:p>
        </w:tc>
      </w:tr>
      <w:tr w:rsidR="004E27E0" w:rsidRPr="004E27E0" w14:paraId="25DB57C7" w14:textId="77777777" w:rsidTr="004E27E0">
        <w:trPr>
          <w:trHeight w:val="300"/>
        </w:trPr>
        <w:tc>
          <w:tcPr>
            <w:tcW w:w="2875" w:type="dxa"/>
            <w:noWrap/>
            <w:vAlign w:val="center"/>
            <w:hideMark/>
          </w:tcPr>
          <w:p w14:paraId="5FA207CA"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Pueblo of Laguna</w:t>
            </w:r>
          </w:p>
        </w:tc>
        <w:tc>
          <w:tcPr>
            <w:tcW w:w="1800" w:type="dxa"/>
            <w:noWrap/>
            <w:vAlign w:val="center"/>
            <w:hideMark/>
          </w:tcPr>
          <w:p w14:paraId="6611BB27"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Laguna Compressor Station</w:t>
            </w:r>
          </w:p>
        </w:tc>
        <w:tc>
          <w:tcPr>
            <w:tcW w:w="3013" w:type="dxa"/>
            <w:noWrap/>
            <w:vAlign w:val="center"/>
            <w:hideMark/>
          </w:tcPr>
          <w:p w14:paraId="5145C127"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Natural Gas Transmission</w:t>
            </w:r>
          </w:p>
        </w:tc>
        <w:tc>
          <w:tcPr>
            <w:tcW w:w="1037" w:type="dxa"/>
            <w:noWrap/>
            <w:vAlign w:val="center"/>
            <w:hideMark/>
          </w:tcPr>
          <w:p w14:paraId="7C0FC3EA"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34.9932</w:t>
            </w:r>
          </w:p>
        </w:tc>
        <w:tc>
          <w:tcPr>
            <w:tcW w:w="1095" w:type="dxa"/>
            <w:noWrap/>
            <w:vAlign w:val="center"/>
            <w:hideMark/>
          </w:tcPr>
          <w:p w14:paraId="03DBE48B"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-107.3160</w:t>
            </w:r>
          </w:p>
        </w:tc>
      </w:tr>
      <w:tr w:rsidR="004E27E0" w:rsidRPr="004E27E0" w14:paraId="60CC4AE9" w14:textId="77777777" w:rsidTr="004E27E0">
        <w:trPr>
          <w:trHeight w:val="300"/>
        </w:trPr>
        <w:tc>
          <w:tcPr>
            <w:tcW w:w="2875" w:type="dxa"/>
            <w:noWrap/>
            <w:vAlign w:val="center"/>
            <w:hideMark/>
          </w:tcPr>
          <w:p w14:paraId="6AC3385E"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Southern Ute Indian Reservation</w:t>
            </w:r>
          </w:p>
        </w:tc>
        <w:tc>
          <w:tcPr>
            <w:tcW w:w="1800" w:type="dxa"/>
            <w:noWrap/>
            <w:vAlign w:val="center"/>
            <w:hideMark/>
          </w:tcPr>
          <w:p w14:paraId="5E566E80" w14:textId="13FE09FD"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Midway Compressor Station</w:t>
            </w:r>
          </w:p>
        </w:tc>
        <w:tc>
          <w:tcPr>
            <w:tcW w:w="3013" w:type="dxa"/>
            <w:noWrap/>
            <w:vAlign w:val="center"/>
            <w:hideMark/>
          </w:tcPr>
          <w:p w14:paraId="34DA041C" w14:textId="6272EE2A"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2ADC775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37.0924</w:t>
            </w:r>
          </w:p>
        </w:tc>
        <w:tc>
          <w:tcPr>
            <w:tcW w:w="1095" w:type="dxa"/>
            <w:noWrap/>
            <w:vAlign w:val="center"/>
            <w:hideMark/>
          </w:tcPr>
          <w:p w14:paraId="66DA53C3"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-107.5760</w:t>
            </w:r>
          </w:p>
        </w:tc>
      </w:tr>
      <w:tr w:rsidR="004E27E0" w:rsidRPr="004E27E0" w14:paraId="42AF8DA2" w14:textId="77777777" w:rsidTr="004E27E0">
        <w:trPr>
          <w:trHeight w:val="300"/>
        </w:trPr>
        <w:tc>
          <w:tcPr>
            <w:tcW w:w="2875" w:type="dxa"/>
            <w:noWrap/>
            <w:vAlign w:val="center"/>
            <w:hideMark/>
          </w:tcPr>
          <w:p w14:paraId="1862BC24"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Southern Ute Indian Reservation</w:t>
            </w:r>
          </w:p>
        </w:tc>
        <w:tc>
          <w:tcPr>
            <w:tcW w:w="1800" w:type="dxa"/>
            <w:noWrap/>
            <w:vAlign w:val="center"/>
            <w:hideMark/>
          </w:tcPr>
          <w:p w14:paraId="1ED86F59" w14:textId="2E1E8365"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Treating Site #7</w:t>
            </w:r>
          </w:p>
        </w:tc>
        <w:tc>
          <w:tcPr>
            <w:tcW w:w="3013" w:type="dxa"/>
            <w:noWrap/>
            <w:vAlign w:val="center"/>
            <w:hideMark/>
          </w:tcPr>
          <w:p w14:paraId="70345AA2" w14:textId="7E496889"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2385E6A0"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37.0260</w:t>
            </w:r>
          </w:p>
        </w:tc>
        <w:tc>
          <w:tcPr>
            <w:tcW w:w="1095" w:type="dxa"/>
            <w:noWrap/>
            <w:vAlign w:val="center"/>
            <w:hideMark/>
          </w:tcPr>
          <w:p w14:paraId="62ED3FA5"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-107.9172</w:t>
            </w:r>
          </w:p>
        </w:tc>
      </w:tr>
      <w:tr w:rsidR="004E27E0" w:rsidRPr="004E27E0" w14:paraId="791910E2" w14:textId="77777777" w:rsidTr="004E27E0">
        <w:trPr>
          <w:trHeight w:val="300"/>
        </w:trPr>
        <w:tc>
          <w:tcPr>
            <w:tcW w:w="2875" w:type="dxa"/>
            <w:noWrap/>
            <w:vAlign w:val="center"/>
            <w:hideMark/>
          </w:tcPr>
          <w:p w14:paraId="63D960E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2566A08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Antelope Flats/Sand Wash Compressor Stations &amp; </w:t>
            </w:r>
            <w:proofErr w:type="gramStart"/>
            <w:r w:rsidRPr="004E27E0">
              <w:rPr>
                <w:rFonts w:ascii="Times New Roman" w:eastAsia="Times New Roman" w:hAnsi="Times New Roman" w:cs="Times New Roman"/>
                <w:color w:val="000000"/>
                <w:sz w:val="20"/>
                <w:szCs w:val="20"/>
              </w:rPr>
              <w:t>South Central</w:t>
            </w:r>
            <w:proofErr w:type="gramEnd"/>
            <w:r w:rsidRPr="004E27E0">
              <w:rPr>
                <w:rFonts w:ascii="Times New Roman" w:eastAsia="Times New Roman" w:hAnsi="Times New Roman" w:cs="Times New Roman"/>
                <w:color w:val="000000"/>
                <w:sz w:val="20"/>
                <w:szCs w:val="20"/>
              </w:rPr>
              <w:t xml:space="preserve"> Tank Battery</w:t>
            </w:r>
          </w:p>
        </w:tc>
        <w:tc>
          <w:tcPr>
            <w:tcW w:w="3013" w:type="dxa"/>
            <w:noWrap/>
            <w:vAlign w:val="center"/>
            <w:hideMark/>
          </w:tcPr>
          <w:p w14:paraId="6D2A5B59" w14:textId="50AA965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0CFF5787"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39.9957</w:t>
            </w:r>
          </w:p>
        </w:tc>
        <w:tc>
          <w:tcPr>
            <w:tcW w:w="1095" w:type="dxa"/>
            <w:noWrap/>
            <w:vAlign w:val="center"/>
            <w:hideMark/>
          </w:tcPr>
          <w:p w14:paraId="3ACD82A0"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-109.4683</w:t>
            </w:r>
          </w:p>
        </w:tc>
      </w:tr>
      <w:tr w:rsidR="004E27E0" w:rsidRPr="004E27E0" w14:paraId="36BB32C3" w14:textId="77777777" w:rsidTr="004E27E0">
        <w:trPr>
          <w:trHeight w:val="300"/>
        </w:trPr>
        <w:tc>
          <w:tcPr>
            <w:tcW w:w="2875" w:type="dxa"/>
            <w:noWrap/>
            <w:vAlign w:val="center"/>
            <w:hideMark/>
          </w:tcPr>
          <w:p w14:paraId="51A9A95C"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74D3009E" w14:textId="77777777" w:rsidR="004E27E0" w:rsidRPr="004E27E0" w:rsidRDefault="004E27E0" w:rsidP="004E27E0">
            <w:pPr>
              <w:rPr>
                <w:rFonts w:ascii="Times New Roman" w:eastAsia="Times New Roman" w:hAnsi="Times New Roman" w:cs="Times New Roman"/>
                <w:color w:val="000000"/>
                <w:sz w:val="20"/>
                <w:szCs w:val="20"/>
              </w:rPr>
            </w:pPr>
            <w:proofErr w:type="spellStart"/>
            <w:r w:rsidRPr="004E27E0">
              <w:rPr>
                <w:rFonts w:ascii="Times New Roman" w:eastAsia="Times New Roman" w:hAnsi="Times New Roman" w:cs="Times New Roman"/>
                <w:color w:val="000000"/>
                <w:sz w:val="20"/>
                <w:szCs w:val="20"/>
              </w:rPr>
              <w:t>Chapita</w:t>
            </w:r>
            <w:proofErr w:type="spellEnd"/>
            <w:r w:rsidRPr="004E27E0">
              <w:rPr>
                <w:rFonts w:ascii="Times New Roman" w:eastAsia="Times New Roman" w:hAnsi="Times New Roman" w:cs="Times New Roman"/>
                <w:color w:val="000000"/>
                <w:sz w:val="20"/>
                <w:szCs w:val="20"/>
              </w:rPr>
              <w:t xml:space="preserve"> Compressor Station</w:t>
            </w:r>
          </w:p>
        </w:tc>
        <w:tc>
          <w:tcPr>
            <w:tcW w:w="3013" w:type="dxa"/>
            <w:noWrap/>
            <w:vAlign w:val="center"/>
            <w:hideMark/>
          </w:tcPr>
          <w:p w14:paraId="5DCB9134"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658E4FA1"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40.0361</w:t>
            </w:r>
          </w:p>
        </w:tc>
        <w:tc>
          <w:tcPr>
            <w:tcW w:w="1095" w:type="dxa"/>
            <w:noWrap/>
            <w:vAlign w:val="center"/>
            <w:hideMark/>
          </w:tcPr>
          <w:p w14:paraId="1F91C83B"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-109.4263</w:t>
            </w:r>
          </w:p>
        </w:tc>
      </w:tr>
      <w:tr w:rsidR="004E27E0" w:rsidRPr="004E27E0" w14:paraId="465BE7B2" w14:textId="77777777" w:rsidTr="004E27E0">
        <w:trPr>
          <w:trHeight w:val="300"/>
        </w:trPr>
        <w:tc>
          <w:tcPr>
            <w:tcW w:w="2875" w:type="dxa"/>
            <w:noWrap/>
            <w:vAlign w:val="center"/>
            <w:hideMark/>
          </w:tcPr>
          <w:p w14:paraId="46972693"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2FAFB709"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Chipeta Gas Plant</w:t>
            </w:r>
          </w:p>
        </w:tc>
        <w:tc>
          <w:tcPr>
            <w:tcW w:w="3013" w:type="dxa"/>
            <w:noWrap/>
            <w:vAlign w:val="center"/>
            <w:hideMark/>
          </w:tcPr>
          <w:p w14:paraId="030DA1C0"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Natural Gas Liquids</w:t>
            </w:r>
          </w:p>
        </w:tc>
        <w:tc>
          <w:tcPr>
            <w:tcW w:w="1037" w:type="dxa"/>
            <w:noWrap/>
            <w:vAlign w:val="center"/>
            <w:hideMark/>
          </w:tcPr>
          <w:p w14:paraId="3D02EF2F"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40.0366</w:t>
            </w:r>
          </w:p>
        </w:tc>
        <w:tc>
          <w:tcPr>
            <w:tcW w:w="1095" w:type="dxa"/>
            <w:noWrap/>
            <w:vAlign w:val="center"/>
            <w:hideMark/>
          </w:tcPr>
          <w:p w14:paraId="349EACE7"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-109.4237</w:t>
            </w:r>
          </w:p>
        </w:tc>
      </w:tr>
      <w:tr w:rsidR="004E27E0" w:rsidRPr="004E27E0" w14:paraId="149E5D24" w14:textId="77777777" w:rsidTr="004E27E0">
        <w:trPr>
          <w:trHeight w:val="300"/>
        </w:trPr>
        <w:tc>
          <w:tcPr>
            <w:tcW w:w="2875" w:type="dxa"/>
            <w:noWrap/>
            <w:vAlign w:val="center"/>
            <w:hideMark/>
          </w:tcPr>
          <w:p w14:paraId="4ED45FF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447291CC"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Cottonwood Wash Compressor Station</w:t>
            </w:r>
          </w:p>
        </w:tc>
        <w:tc>
          <w:tcPr>
            <w:tcW w:w="3013" w:type="dxa"/>
            <w:noWrap/>
            <w:vAlign w:val="center"/>
            <w:hideMark/>
          </w:tcPr>
          <w:p w14:paraId="7A501DBE" w14:textId="66158735"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6E91EBAB"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40.0097</w:t>
            </w:r>
          </w:p>
        </w:tc>
        <w:tc>
          <w:tcPr>
            <w:tcW w:w="1095" w:type="dxa"/>
            <w:noWrap/>
            <w:vAlign w:val="center"/>
            <w:hideMark/>
          </w:tcPr>
          <w:p w14:paraId="6F0B03D1"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-109.5439</w:t>
            </w:r>
          </w:p>
        </w:tc>
      </w:tr>
      <w:tr w:rsidR="004E27E0" w:rsidRPr="004E27E0" w14:paraId="2A4946AA" w14:textId="77777777" w:rsidTr="004E27E0">
        <w:trPr>
          <w:trHeight w:val="300"/>
        </w:trPr>
        <w:tc>
          <w:tcPr>
            <w:tcW w:w="2875" w:type="dxa"/>
            <w:noWrap/>
            <w:vAlign w:val="center"/>
            <w:hideMark/>
          </w:tcPr>
          <w:p w14:paraId="1A67FD6E"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22722627"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Coyote Wash Compressor Station</w:t>
            </w:r>
          </w:p>
        </w:tc>
        <w:tc>
          <w:tcPr>
            <w:tcW w:w="3013" w:type="dxa"/>
            <w:noWrap/>
            <w:vAlign w:val="center"/>
            <w:hideMark/>
          </w:tcPr>
          <w:p w14:paraId="102E5AB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5D5A1ECD"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40.0386</w:t>
            </w:r>
          </w:p>
        </w:tc>
        <w:tc>
          <w:tcPr>
            <w:tcW w:w="1095" w:type="dxa"/>
            <w:noWrap/>
            <w:vAlign w:val="center"/>
            <w:hideMark/>
          </w:tcPr>
          <w:p w14:paraId="655C8AE4"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-109.4407</w:t>
            </w:r>
          </w:p>
        </w:tc>
      </w:tr>
      <w:tr w:rsidR="004E27E0" w:rsidRPr="004E27E0" w14:paraId="62D640E5" w14:textId="77777777" w:rsidTr="004E27E0">
        <w:trPr>
          <w:trHeight w:val="300"/>
        </w:trPr>
        <w:tc>
          <w:tcPr>
            <w:tcW w:w="2875" w:type="dxa"/>
            <w:noWrap/>
            <w:vAlign w:val="center"/>
            <w:hideMark/>
          </w:tcPr>
          <w:p w14:paraId="5828A89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2AD7C773" w14:textId="77777777" w:rsidR="004E27E0" w:rsidRPr="004E27E0" w:rsidRDefault="004E27E0" w:rsidP="004E27E0">
            <w:pPr>
              <w:rPr>
                <w:rFonts w:ascii="Times New Roman" w:eastAsia="Times New Roman" w:hAnsi="Times New Roman" w:cs="Times New Roman"/>
                <w:color w:val="000000"/>
                <w:sz w:val="20"/>
                <w:szCs w:val="20"/>
              </w:rPr>
            </w:pPr>
            <w:proofErr w:type="spellStart"/>
            <w:r w:rsidRPr="004E27E0">
              <w:rPr>
                <w:rFonts w:ascii="Times New Roman" w:eastAsia="Times New Roman" w:hAnsi="Times New Roman" w:cs="Times New Roman"/>
                <w:color w:val="000000"/>
                <w:sz w:val="20"/>
                <w:szCs w:val="20"/>
              </w:rPr>
              <w:t>Fidlar</w:t>
            </w:r>
            <w:proofErr w:type="spellEnd"/>
            <w:r w:rsidRPr="004E27E0">
              <w:rPr>
                <w:rFonts w:ascii="Times New Roman" w:eastAsia="Times New Roman" w:hAnsi="Times New Roman" w:cs="Times New Roman"/>
                <w:color w:val="000000"/>
                <w:sz w:val="20"/>
                <w:szCs w:val="20"/>
              </w:rPr>
              <w:t xml:space="preserve"> Compressor Station</w:t>
            </w:r>
          </w:p>
        </w:tc>
        <w:tc>
          <w:tcPr>
            <w:tcW w:w="3013" w:type="dxa"/>
            <w:noWrap/>
            <w:vAlign w:val="center"/>
            <w:hideMark/>
          </w:tcPr>
          <w:p w14:paraId="330B5B86"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Pipeline Transportation of Natural Gas</w:t>
            </w:r>
          </w:p>
        </w:tc>
        <w:tc>
          <w:tcPr>
            <w:tcW w:w="1037" w:type="dxa"/>
            <w:noWrap/>
            <w:vAlign w:val="center"/>
            <w:hideMark/>
          </w:tcPr>
          <w:p w14:paraId="55C2E7DD"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40.0397</w:t>
            </w:r>
          </w:p>
        </w:tc>
        <w:tc>
          <w:tcPr>
            <w:tcW w:w="1095" w:type="dxa"/>
            <w:noWrap/>
            <w:vAlign w:val="center"/>
            <w:hideMark/>
          </w:tcPr>
          <w:p w14:paraId="3145EE5D"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-109.4569</w:t>
            </w:r>
          </w:p>
        </w:tc>
      </w:tr>
      <w:tr w:rsidR="004E27E0" w:rsidRPr="004E27E0" w14:paraId="20F20180" w14:textId="77777777" w:rsidTr="004E27E0">
        <w:trPr>
          <w:trHeight w:val="300"/>
        </w:trPr>
        <w:tc>
          <w:tcPr>
            <w:tcW w:w="2875" w:type="dxa"/>
            <w:noWrap/>
            <w:vAlign w:val="center"/>
            <w:hideMark/>
          </w:tcPr>
          <w:p w14:paraId="50848C99"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0812A9A5"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Island Compressor Station</w:t>
            </w:r>
          </w:p>
        </w:tc>
        <w:tc>
          <w:tcPr>
            <w:tcW w:w="3013" w:type="dxa"/>
            <w:noWrap/>
            <w:vAlign w:val="center"/>
            <w:hideMark/>
          </w:tcPr>
          <w:p w14:paraId="4F02CD2C"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3985ED99"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39.9598</w:t>
            </w:r>
          </w:p>
        </w:tc>
        <w:tc>
          <w:tcPr>
            <w:tcW w:w="1095" w:type="dxa"/>
            <w:noWrap/>
            <w:vAlign w:val="center"/>
            <w:hideMark/>
          </w:tcPr>
          <w:p w14:paraId="61F8CD8A"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-109.7169</w:t>
            </w:r>
          </w:p>
        </w:tc>
      </w:tr>
      <w:tr w:rsidR="004E27E0" w:rsidRPr="004E27E0" w14:paraId="3D741B89" w14:textId="77777777" w:rsidTr="004E27E0">
        <w:trPr>
          <w:trHeight w:val="300"/>
        </w:trPr>
        <w:tc>
          <w:tcPr>
            <w:tcW w:w="2875" w:type="dxa"/>
            <w:noWrap/>
            <w:vAlign w:val="center"/>
            <w:hideMark/>
          </w:tcPr>
          <w:p w14:paraId="7F30413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79430A9C"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Little Canyon Unit Compressor Station</w:t>
            </w:r>
          </w:p>
        </w:tc>
        <w:tc>
          <w:tcPr>
            <w:tcW w:w="3013" w:type="dxa"/>
            <w:noWrap/>
            <w:vAlign w:val="center"/>
            <w:hideMark/>
          </w:tcPr>
          <w:p w14:paraId="1BFAF9E3"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06512CA5"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39.8969</w:t>
            </w:r>
          </w:p>
        </w:tc>
        <w:tc>
          <w:tcPr>
            <w:tcW w:w="1095" w:type="dxa"/>
            <w:noWrap/>
            <w:vAlign w:val="center"/>
            <w:hideMark/>
          </w:tcPr>
          <w:p w14:paraId="732A6BBD"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-109.6058</w:t>
            </w:r>
          </w:p>
        </w:tc>
      </w:tr>
      <w:tr w:rsidR="004E27E0" w:rsidRPr="004E27E0" w14:paraId="1ABF0BB5" w14:textId="77777777" w:rsidTr="004E27E0">
        <w:trPr>
          <w:trHeight w:val="300"/>
        </w:trPr>
        <w:tc>
          <w:tcPr>
            <w:tcW w:w="2875" w:type="dxa"/>
            <w:noWrap/>
            <w:vAlign w:val="center"/>
            <w:hideMark/>
          </w:tcPr>
          <w:p w14:paraId="2A512393"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05CE78DA"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Natural Buttes Compressor Station</w:t>
            </w:r>
          </w:p>
        </w:tc>
        <w:tc>
          <w:tcPr>
            <w:tcW w:w="3013" w:type="dxa"/>
            <w:noWrap/>
            <w:vAlign w:val="center"/>
            <w:hideMark/>
          </w:tcPr>
          <w:p w14:paraId="5CFEEA6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Pipeline Transportation of Natural Gas</w:t>
            </w:r>
          </w:p>
        </w:tc>
        <w:tc>
          <w:tcPr>
            <w:tcW w:w="1037" w:type="dxa"/>
            <w:noWrap/>
            <w:vAlign w:val="center"/>
            <w:hideMark/>
          </w:tcPr>
          <w:p w14:paraId="3A728B5E"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40.0170</w:t>
            </w:r>
          </w:p>
        </w:tc>
        <w:tc>
          <w:tcPr>
            <w:tcW w:w="1095" w:type="dxa"/>
            <w:noWrap/>
            <w:vAlign w:val="center"/>
            <w:hideMark/>
          </w:tcPr>
          <w:p w14:paraId="57595FDA"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-109.5080</w:t>
            </w:r>
          </w:p>
        </w:tc>
      </w:tr>
      <w:tr w:rsidR="004E27E0" w:rsidRPr="004E27E0" w14:paraId="66A7E8C4" w14:textId="77777777" w:rsidTr="004E27E0">
        <w:trPr>
          <w:trHeight w:val="300"/>
        </w:trPr>
        <w:tc>
          <w:tcPr>
            <w:tcW w:w="2875" w:type="dxa"/>
            <w:noWrap/>
            <w:vAlign w:val="center"/>
            <w:hideMark/>
          </w:tcPr>
          <w:p w14:paraId="2E30EC9B"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25F1C596"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Ouray Compressor Station</w:t>
            </w:r>
          </w:p>
        </w:tc>
        <w:tc>
          <w:tcPr>
            <w:tcW w:w="3013" w:type="dxa"/>
            <w:noWrap/>
            <w:vAlign w:val="center"/>
            <w:hideMark/>
          </w:tcPr>
          <w:p w14:paraId="4735C5B6" w14:textId="37E42E81"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74EEB620"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40.0097</w:t>
            </w:r>
          </w:p>
        </w:tc>
        <w:tc>
          <w:tcPr>
            <w:tcW w:w="1095" w:type="dxa"/>
            <w:noWrap/>
            <w:vAlign w:val="center"/>
            <w:hideMark/>
          </w:tcPr>
          <w:p w14:paraId="04CDCFC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-109.5439</w:t>
            </w:r>
          </w:p>
        </w:tc>
      </w:tr>
      <w:tr w:rsidR="004E27E0" w:rsidRPr="004E27E0" w14:paraId="19C276B7" w14:textId="77777777" w:rsidTr="004E27E0">
        <w:trPr>
          <w:trHeight w:val="300"/>
        </w:trPr>
        <w:tc>
          <w:tcPr>
            <w:tcW w:w="2875" w:type="dxa"/>
            <w:noWrap/>
            <w:vAlign w:val="center"/>
            <w:hideMark/>
          </w:tcPr>
          <w:p w14:paraId="5299963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6925D011"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River Bend Dehydrator Site &amp; Accompanying </w:t>
            </w:r>
            <w:proofErr w:type="spellStart"/>
            <w:r w:rsidRPr="004E27E0">
              <w:rPr>
                <w:rFonts w:ascii="Times New Roman" w:eastAsia="Times New Roman" w:hAnsi="Times New Roman" w:cs="Times New Roman"/>
                <w:color w:val="000000"/>
                <w:sz w:val="20"/>
                <w:szCs w:val="20"/>
              </w:rPr>
              <w:t>Wellsites</w:t>
            </w:r>
            <w:proofErr w:type="spellEnd"/>
          </w:p>
        </w:tc>
        <w:tc>
          <w:tcPr>
            <w:tcW w:w="3013" w:type="dxa"/>
            <w:noWrap/>
            <w:vAlign w:val="center"/>
            <w:hideMark/>
          </w:tcPr>
          <w:p w14:paraId="6AAC0C91"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656B023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39.9485</w:t>
            </w:r>
          </w:p>
        </w:tc>
        <w:tc>
          <w:tcPr>
            <w:tcW w:w="1095" w:type="dxa"/>
            <w:noWrap/>
            <w:vAlign w:val="center"/>
            <w:hideMark/>
          </w:tcPr>
          <w:p w14:paraId="55402B1A"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-109.7706</w:t>
            </w:r>
          </w:p>
        </w:tc>
      </w:tr>
      <w:tr w:rsidR="004E27E0" w:rsidRPr="004E27E0" w14:paraId="00C33FBB" w14:textId="77777777" w:rsidTr="004E27E0">
        <w:trPr>
          <w:trHeight w:val="300"/>
        </w:trPr>
        <w:tc>
          <w:tcPr>
            <w:tcW w:w="2875" w:type="dxa"/>
            <w:noWrap/>
            <w:vAlign w:val="center"/>
            <w:hideMark/>
          </w:tcPr>
          <w:p w14:paraId="5450FE0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422E518C" w14:textId="632BCFA4"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Riverbend Compressor Station</w:t>
            </w:r>
          </w:p>
        </w:tc>
        <w:tc>
          <w:tcPr>
            <w:tcW w:w="3013" w:type="dxa"/>
            <w:noWrap/>
            <w:vAlign w:val="center"/>
            <w:hideMark/>
          </w:tcPr>
          <w:p w14:paraId="05FB3D22" w14:textId="2D13ADE4"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1264E997"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39.9821</w:t>
            </w:r>
          </w:p>
        </w:tc>
        <w:tc>
          <w:tcPr>
            <w:tcW w:w="1095" w:type="dxa"/>
            <w:noWrap/>
            <w:vAlign w:val="center"/>
            <w:hideMark/>
          </w:tcPr>
          <w:p w14:paraId="44620E16"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-109.8475</w:t>
            </w:r>
          </w:p>
        </w:tc>
      </w:tr>
      <w:tr w:rsidR="004E27E0" w:rsidRPr="004E27E0" w14:paraId="29FCE71A" w14:textId="77777777" w:rsidTr="004E27E0">
        <w:trPr>
          <w:trHeight w:val="300"/>
        </w:trPr>
        <w:tc>
          <w:tcPr>
            <w:tcW w:w="2875" w:type="dxa"/>
            <w:noWrap/>
            <w:vAlign w:val="center"/>
            <w:hideMark/>
          </w:tcPr>
          <w:p w14:paraId="5D70A553"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45834A6E"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TAP-5 Compressor Station Co-located with RBU 11-02F</w:t>
            </w:r>
          </w:p>
        </w:tc>
        <w:tc>
          <w:tcPr>
            <w:tcW w:w="3013" w:type="dxa"/>
            <w:noWrap/>
            <w:vAlign w:val="center"/>
            <w:hideMark/>
          </w:tcPr>
          <w:p w14:paraId="58CB24C4"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044E65FF"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39.9751</w:t>
            </w:r>
          </w:p>
        </w:tc>
        <w:tc>
          <w:tcPr>
            <w:tcW w:w="1095" w:type="dxa"/>
            <w:noWrap/>
            <w:vAlign w:val="center"/>
            <w:hideMark/>
          </w:tcPr>
          <w:p w14:paraId="4EABA59A"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-109.6361</w:t>
            </w:r>
          </w:p>
        </w:tc>
      </w:tr>
      <w:tr w:rsidR="004E27E0" w:rsidRPr="004E27E0" w14:paraId="713AD4E8" w14:textId="77777777" w:rsidTr="004E27E0">
        <w:trPr>
          <w:trHeight w:val="300"/>
        </w:trPr>
        <w:tc>
          <w:tcPr>
            <w:tcW w:w="2875" w:type="dxa"/>
            <w:noWrap/>
            <w:vAlign w:val="center"/>
            <w:hideMark/>
          </w:tcPr>
          <w:p w14:paraId="663AA856"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Uintah and Ouray Reservation</w:t>
            </w:r>
          </w:p>
        </w:tc>
        <w:tc>
          <w:tcPr>
            <w:tcW w:w="1800" w:type="dxa"/>
            <w:noWrap/>
            <w:vAlign w:val="center"/>
            <w:hideMark/>
          </w:tcPr>
          <w:p w14:paraId="7358C78D"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Wolf Flat Tank Battery</w:t>
            </w:r>
          </w:p>
        </w:tc>
        <w:tc>
          <w:tcPr>
            <w:tcW w:w="3013" w:type="dxa"/>
            <w:noWrap/>
            <w:vAlign w:val="center"/>
            <w:hideMark/>
          </w:tcPr>
          <w:p w14:paraId="2FEC6409"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1AC671D5"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39.5668</w:t>
            </w:r>
          </w:p>
        </w:tc>
        <w:tc>
          <w:tcPr>
            <w:tcW w:w="1095" w:type="dxa"/>
            <w:noWrap/>
            <w:vAlign w:val="center"/>
            <w:hideMark/>
          </w:tcPr>
          <w:p w14:paraId="4A09B392"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-109.7503</w:t>
            </w:r>
          </w:p>
        </w:tc>
      </w:tr>
      <w:tr w:rsidR="004E27E0" w:rsidRPr="004E27E0" w14:paraId="1FDEBEA8" w14:textId="77777777" w:rsidTr="004E27E0">
        <w:trPr>
          <w:trHeight w:val="300"/>
        </w:trPr>
        <w:tc>
          <w:tcPr>
            <w:tcW w:w="2875" w:type="dxa"/>
            <w:noWrap/>
            <w:vAlign w:val="center"/>
            <w:hideMark/>
          </w:tcPr>
          <w:p w14:paraId="7906C58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lastRenderedPageBreak/>
              <w:t>Uintah and Ouray Reservation</w:t>
            </w:r>
          </w:p>
        </w:tc>
        <w:tc>
          <w:tcPr>
            <w:tcW w:w="1800" w:type="dxa"/>
            <w:noWrap/>
            <w:vAlign w:val="center"/>
            <w:hideMark/>
          </w:tcPr>
          <w:p w14:paraId="13D5F3C4" w14:textId="77777777" w:rsidR="004E27E0" w:rsidRPr="004E27E0" w:rsidRDefault="004E27E0" w:rsidP="004E27E0">
            <w:pPr>
              <w:rPr>
                <w:rFonts w:ascii="Times New Roman" w:eastAsia="Times New Roman" w:hAnsi="Times New Roman" w:cs="Times New Roman"/>
                <w:color w:val="000000"/>
                <w:sz w:val="20"/>
                <w:szCs w:val="20"/>
              </w:rPr>
            </w:pPr>
            <w:proofErr w:type="spellStart"/>
            <w:r w:rsidRPr="004E27E0">
              <w:rPr>
                <w:rFonts w:ascii="Times New Roman" w:eastAsia="Times New Roman" w:hAnsi="Times New Roman" w:cs="Times New Roman"/>
                <w:color w:val="000000"/>
                <w:sz w:val="20"/>
                <w:szCs w:val="20"/>
              </w:rPr>
              <w:t>Wonsits</w:t>
            </w:r>
            <w:proofErr w:type="spellEnd"/>
            <w:r w:rsidRPr="004E27E0">
              <w:rPr>
                <w:rFonts w:ascii="Times New Roman" w:eastAsia="Times New Roman" w:hAnsi="Times New Roman" w:cs="Times New Roman"/>
                <w:color w:val="000000"/>
                <w:sz w:val="20"/>
                <w:szCs w:val="20"/>
              </w:rPr>
              <w:t xml:space="preserve"> Valley Compression Station</w:t>
            </w:r>
          </w:p>
        </w:tc>
        <w:tc>
          <w:tcPr>
            <w:tcW w:w="3013" w:type="dxa"/>
            <w:noWrap/>
            <w:vAlign w:val="center"/>
            <w:hideMark/>
          </w:tcPr>
          <w:p w14:paraId="11F56093"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0D86ADFD"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40.1400</w:t>
            </w:r>
          </w:p>
        </w:tc>
        <w:tc>
          <w:tcPr>
            <w:tcW w:w="1095" w:type="dxa"/>
            <w:noWrap/>
            <w:vAlign w:val="center"/>
            <w:hideMark/>
          </w:tcPr>
          <w:p w14:paraId="02CD7A70"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-109.4940</w:t>
            </w:r>
          </w:p>
        </w:tc>
      </w:tr>
      <w:tr w:rsidR="004E27E0" w:rsidRPr="004E27E0" w14:paraId="510430CE" w14:textId="77777777" w:rsidTr="004E27E0">
        <w:trPr>
          <w:trHeight w:val="300"/>
        </w:trPr>
        <w:tc>
          <w:tcPr>
            <w:tcW w:w="2875" w:type="dxa"/>
            <w:noWrap/>
            <w:vAlign w:val="center"/>
            <w:hideMark/>
          </w:tcPr>
          <w:p w14:paraId="3F44EDB4"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Ute Mountain Indian Reservation</w:t>
            </w:r>
          </w:p>
        </w:tc>
        <w:tc>
          <w:tcPr>
            <w:tcW w:w="1800" w:type="dxa"/>
            <w:noWrap/>
            <w:vAlign w:val="center"/>
            <w:hideMark/>
          </w:tcPr>
          <w:p w14:paraId="525FE57C"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Barker Creek Compressor Station</w:t>
            </w:r>
          </w:p>
        </w:tc>
        <w:tc>
          <w:tcPr>
            <w:tcW w:w="3013" w:type="dxa"/>
            <w:noWrap/>
            <w:vAlign w:val="center"/>
            <w:hideMark/>
          </w:tcPr>
          <w:p w14:paraId="43F3B0BF"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76D05C09"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36.9306</w:t>
            </w:r>
          </w:p>
        </w:tc>
        <w:tc>
          <w:tcPr>
            <w:tcW w:w="1095" w:type="dxa"/>
            <w:noWrap/>
            <w:vAlign w:val="center"/>
            <w:hideMark/>
          </w:tcPr>
          <w:p w14:paraId="3267BE81"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-108.2806</w:t>
            </w:r>
          </w:p>
        </w:tc>
      </w:tr>
      <w:tr w:rsidR="004E27E0" w:rsidRPr="004E27E0" w14:paraId="515B65F1" w14:textId="77777777" w:rsidTr="004E27E0">
        <w:trPr>
          <w:trHeight w:val="300"/>
        </w:trPr>
        <w:tc>
          <w:tcPr>
            <w:tcW w:w="2875" w:type="dxa"/>
            <w:noWrap/>
            <w:vAlign w:val="center"/>
            <w:hideMark/>
          </w:tcPr>
          <w:p w14:paraId="28D135CA"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Wind River Indian Reservation</w:t>
            </w:r>
          </w:p>
        </w:tc>
        <w:tc>
          <w:tcPr>
            <w:tcW w:w="1800" w:type="dxa"/>
            <w:noWrap/>
            <w:vAlign w:val="center"/>
            <w:hideMark/>
          </w:tcPr>
          <w:p w14:paraId="7D094FE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Riverton Dome Facility</w:t>
            </w:r>
          </w:p>
        </w:tc>
        <w:tc>
          <w:tcPr>
            <w:tcW w:w="3013" w:type="dxa"/>
            <w:noWrap/>
            <w:vAlign w:val="center"/>
            <w:hideMark/>
          </w:tcPr>
          <w:p w14:paraId="694A989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Crude Petroleum &amp; Natural Gas</w:t>
            </w:r>
          </w:p>
        </w:tc>
        <w:tc>
          <w:tcPr>
            <w:tcW w:w="1037" w:type="dxa"/>
            <w:noWrap/>
            <w:vAlign w:val="center"/>
            <w:hideMark/>
          </w:tcPr>
          <w:p w14:paraId="6DCC0276"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42.9387</w:t>
            </w:r>
          </w:p>
        </w:tc>
        <w:tc>
          <w:tcPr>
            <w:tcW w:w="1095" w:type="dxa"/>
            <w:noWrap/>
            <w:vAlign w:val="center"/>
            <w:hideMark/>
          </w:tcPr>
          <w:p w14:paraId="46875883"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-108.3469</w:t>
            </w:r>
          </w:p>
        </w:tc>
      </w:tr>
      <w:tr w:rsidR="004E27E0" w:rsidRPr="004E27E0" w14:paraId="01199231" w14:textId="77777777" w:rsidTr="004E27E0">
        <w:trPr>
          <w:trHeight w:val="300"/>
        </w:trPr>
        <w:tc>
          <w:tcPr>
            <w:tcW w:w="2875" w:type="dxa"/>
            <w:noWrap/>
            <w:vAlign w:val="center"/>
            <w:hideMark/>
          </w:tcPr>
          <w:p w14:paraId="3A62ABE9"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Wind River Indian Reservation</w:t>
            </w:r>
          </w:p>
        </w:tc>
        <w:tc>
          <w:tcPr>
            <w:tcW w:w="1800" w:type="dxa"/>
            <w:noWrap/>
            <w:vAlign w:val="center"/>
            <w:hideMark/>
          </w:tcPr>
          <w:p w14:paraId="7669EFEB"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Steamboat Butte E5 Tank Battery</w:t>
            </w:r>
          </w:p>
        </w:tc>
        <w:tc>
          <w:tcPr>
            <w:tcW w:w="3013" w:type="dxa"/>
            <w:noWrap/>
            <w:vAlign w:val="center"/>
            <w:hideMark/>
          </w:tcPr>
          <w:p w14:paraId="59260840" w14:textId="745AB6A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 xml:space="preserve">Crude Petroleum </w:t>
            </w:r>
            <w:r w:rsidR="00576F41">
              <w:rPr>
                <w:rFonts w:ascii="Times New Roman" w:eastAsia="Times New Roman" w:hAnsi="Times New Roman" w:cs="Times New Roman"/>
                <w:color w:val="000000"/>
                <w:sz w:val="20"/>
                <w:szCs w:val="20"/>
              </w:rPr>
              <w:t>&amp;</w:t>
            </w:r>
            <w:r w:rsidRPr="004E27E0">
              <w:rPr>
                <w:rFonts w:ascii="Times New Roman" w:eastAsia="Times New Roman" w:hAnsi="Times New Roman" w:cs="Times New Roman"/>
                <w:color w:val="000000"/>
                <w:sz w:val="20"/>
                <w:szCs w:val="20"/>
              </w:rPr>
              <w:t xml:space="preserve"> Natural Gas</w:t>
            </w:r>
          </w:p>
        </w:tc>
        <w:tc>
          <w:tcPr>
            <w:tcW w:w="1037" w:type="dxa"/>
            <w:noWrap/>
            <w:vAlign w:val="center"/>
            <w:hideMark/>
          </w:tcPr>
          <w:p w14:paraId="23175F16"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43.2653</w:t>
            </w:r>
          </w:p>
        </w:tc>
        <w:tc>
          <w:tcPr>
            <w:tcW w:w="1095" w:type="dxa"/>
            <w:noWrap/>
            <w:vAlign w:val="center"/>
            <w:hideMark/>
          </w:tcPr>
          <w:p w14:paraId="52A78EAE"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-108.9042</w:t>
            </w:r>
          </w:p>
        </w:tc>
      </w:tr>
      <w:tr w:rsidR="004E27E0" w:rsidRPr="004E27E0" w14:paraId="0A87F2BE" w14:textId="77777777" w:rsidTr="004E27E0">
        <w:trPr>
          <w:trHeight w:val="300"/>
        </w:trPr>
        <w:tc>
          <w:tcPr>
            <w:tcW w:w="2875" w:type="dxa"/>
            <w:noWrap/>
            <w:vAlign w:val="center"/>
            <w:hideMark/>
          </w:tcPr>
          <w:p w14:paraId="4D0A0145"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Fort Totten - Spirit Lake Indian Reservation</w:t>
            </w:r>
          </w:p>
        </w:tc>
        <w:tc>
          <w:tcPr>
            <w:tcW w:w="1800" w:type="dxa"/>
            <w:noWrap/>
            <w:vAlign w:val="center"/>
            <w:hideMark/>
          </w:tcPr>
          <w:p w14:paraId="13DF9900"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Kevlar Coating Facility</w:t>
            </w:r>
          </w:p>
        </w:tc>
        <w:tc>
          <w:tcPr>
            <w:tcW w:w="3013" w:type="dxa"/>
            <w:noWrap/>
            <w:vAlign w:val="center"/>
            <w:hideMark/>
          </w:tcPr>
          <w:p w14:paraId="03FD4748"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Fabric Coating Mills</w:t>
            </w:r>
          </w:p>
        </w:tc>
        <w:tc>
          <w:tcPr>
            <w:tcW w:w="1037" w:type="dxa"/>
            <w:noWrap/>
            <w:vAlign w:val="center"/>
            <w:hideMark/>
          </w:tcPr>
          <w:p w14:paraId="26A44410"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47.9791</w:t>
            </w:r>
          </w:p>
        </w:tc>
        <w:tc>
          <w:tcPr>
            <w:tcW w:w="1095" w:type="dxa"/>
            <w:noWrap/>
            <w:vAlign w:val="center"/>
            <w:hideMark/>
          </w:tcPr>
          <w:p w14:paraId="06D3E86B"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-99.0062</w:t>
            </w:r>
          </w:p>
        </w:tc>
      </w:tr>
      <w:tr w:rsidR="004E27E0" w:rsidRPr="004E27E0" w14:paraId="68D460B6" w14:textId="77777777" w:rsidTr="004E27E0">
        <w:trPr>
          <w:trHeight w:val="300"/>
        </w:trPr>
        <w:tc>
          <w:tcPr>
            <w:tcW w:w="2875" w:type="dxa"/>
            <w:noWrap/>
            <w:vAlign w:val="center"/>
            <w:hideMark/>
          </w:tcPr>
          <w:p w14:paraId="1C781A66"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Navajo Nation</w:t>
            </w:r>
          </w:p>
        </w:tc>
        <w:tc>
          <w:tcPr>
            <w:tcW w:w="1800" w:type="dxa"/>
            <w:noWrap/>
            <w:vAlign w:val="center"/>
            <w:hideMark/>
          </w:tcPr>
          <w:p w14:paraId="46997772"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Preferred Sands of Arizona</w:t>
            </w:r>
          </w:p>
        </w:tc>
        <w:tc>
          <w:tcPr>
            <w:tcW w:w="3013" w:type="dxa"/>
            <w:noWrap/>
            <w:vAlign w:val="center"/>
            <w:hideMark/>
          </w:tcPr>
          <w:p w14:paraId="088839B1" w14:textId="77777777" w:rsidR="004E27E0" w:rsidRPr="004E27E0" w:rsidRDefault="004E27E0" w:rsidP="004E27E0">
            <w:pP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Industrial sand mining and processing</w:t>
            </w:r>
          </w:p>
        </w:tc>
        <w:tc>
          <w:tcPr>
            <w:tcW w:w="1037" w:type="dxa"/>
            <w:noWrap/>
            <w:vAlign w:val="center"/>
            <w:hideMark/>
          </w:tcPr>
          <w:p w14:paraId="6D19F6A4"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35.2009</w:t>
            </w:r>
          </w:p>
        </w:tc>
        <w:tc>
          <w:tcPr>
            <w:tcW w:w="1095" w:type="dxa"/>
            <w:noWrap/>
            <w:vAlign w:val="center"/>
            <w:hideMark/>
          </w:tcPr>
          <w:p w14:paraId="1817EC63" w14:textId="77777777" w:rsidR="004E27E0" w:rsidRPr="004E27E0" w:rsidRDefault="004E27E0" w:rsidP="004E27E0">
            <w:pPr>
              <w:jc w:val="center"/>
              <w:rPr>
                <w:rFonts w:ascii="Times New Roman" w:eastAsia="Times New Roman" w:hAnsi="Times New Roman" w:cs="Times New Roman"/>
                <w:color w:val="000000"/>
                <w:sz w:val="20"/>
                <w:szCs w:val="20"/>
              </w:rPr>
            </w:pPr>
            <w:r w:rsidRPr="004E27E0">
              <w:rPr>
                <w:rFonts w:ascii="Times New Roman" w:eastAsia="Times New Roman" w:hAnsi="Times New Roman" w:cs="Times New Roman"/>
                <w:color w:val="000000"/>
                <w:sz w:val="20"/>
                <w:szCs w:val="20"/>
              </w:rPr>
              <w:t>-109.2371</w:t>
            </w:r>
          </w:p>
        </w:tc>
      </w:tr>
    </w:tbl>
    <w:p w14:paraId="4E184236" w14:textId="77777777" w:rsidR="004E4CB9" w:rsidRDefault="004E4CB9" w:rsidP="002271DB">
      <w:pPr>
        <w:pStyle w:val="ListParagraph"/>
        <w:ind w:left="0"/>
        <w:contextualSpacing w:val="0"/>
        <w:jc w:val="both"/>
        <w:rPr>
          <w:rFonts w:ascii="Times New Roman" w:hAnsi="Times New Roman" w:cs="Times New Roman"/>
          <w:sz w:val="24"/>
          <w:szCs w:val="24"/>
        </w:rPr>
      </w:pPr>
    </w:p>
    <w:p w14:paraId="13B0FA5F" w14:textId="77777777" w:rsidR="00B470AC" w:rsidRPr="006966B9" w:rsidRDefault="006966B9" w:rsidP="00B470AC">
      <w:pPr>
        <w:pStyle w:val="ListParagraph"/>
        <w:ind w:left="0"/>
        <w:contextualSpacing w:val="0"/>
        <w:rPr>
          <w:rFonts w:ascii="Times New Roman" w:hAnsi="Times New Roman" w:cs="Times New Roman"/>
          <w:i/>
          <w:sz w:val="24"/>
          <w:szCs w:val="24"/>
        </w:rPr>
      </w:pPr>
      <w:r>
        <w:rPr>
          <w:rFonts w:ascii="Times New Roman" w:hAnsi="Times New Roman" w:cs="Times New Roman"/>
          <w:i/>
          <w:sz w:val="24"/>
          <w:szCs w:val="24"/>
        </w:rPr>
        <w:t>Duplicates in the NEI Point Source Data Set</w:t>
      </w:r>
    </w:p>
    <w:p w14:paraId="0781BF72" w14:textId="39263D0B" w:rsidR="006966B9" w:rsidRDefault="00A54EC2" w:rsidP="004A2108">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A</w:t>
      </w:r>
      <w:r w:rsidR="00686F4B">
        <w:rPr>
          <w:rFonts w:ascii="Times New Roman" w:hAnsi="Times New Roman" w:cs="Times New Roman"/>
          <w:sz w:val="24"/>
          <w:szCs w:val="24"/>
        </w:rPr>
        <w:t>pparent d</w:t>
      </w:r>
      <w:r w:rsidR="00460C2F">
        <w:rPr>
          <w:rFonts w:ascii="Times New Roman" w:hAnsi="Times New Roman" w:cs="Times New Roman"/>
          <w:sz w:val="24"/>
          <w:szCs w:val="24"/>
        </w:rPr>
        <w:t xml:space="preserve">uplicate entries were found for </w:t>
      </w:r>
      <w:r w:rsidR="00700738">
        <w:rPr>
          <w:rFonts w:ascii="Times New Roman" w:hAnsi="Times New Roman" w:cs="Times New Roman"/>
          <w:sz w:val="24"/>
          <w:szCs w:val="24"/>
        </w:rPr>
        <w:t xml:space="preserve">just </w:t>
      </w:r>
      <w:r w:rsidR="004A2108">
        <w:rPr>
          <w:rFonts w:ascii="Times New Roman" w:hAnsi="Times New Roman" w:cs="Times New Roman"/>
          <w:sz w:val="24"/>
          <w:szCs w:val="24"/>
        </w:rPr>
        <w:t>one</w:t>
      </w:r>
      <w:r w:rsidR="00460C2F">
        <w:rPr>
          <w:rFonts w:ascii="Times New Roman" w:hAnsi="Times New Roman" w:cs="Times New Roman"/>
          <w:sz w:val="24"/>
          <w:szCs w:val="24"/>
        </w:rPr>
        <w:t xml:space="preserve"> facilit</w:t>
      </w:r>
      <w:r w:rsidR="004A2108">
        <w:rPr>
          <w:rFonts w:ascii="Times New Roman" w:hAnsi="Times New Roman" w:cs="Times New Roman"/>
          <w:sz w:val="24"/>
          <w:szCs w:val="24"/>
        </w:rPr>
        <w:t>y</w:t>
      </w:r>
      <w:r w:rsidR="00460C2F">
        <w:rPr>
          <w:rFonts w:ascii="Times New Roman" w:hAnsi="Times New Roman" w:cs="Times New Roman"/>
          <w:sz w:val="24"/>
          <w:szCs w:val="24"/>
        </w:rPr>
        <w:t xml:space="preserve"> in the NEI Tribal facilities data set examined in th</w:t>
      </w:r>
      <w:r w:rsidR="00E94C25">
        <w:rPr>
          <w:rFonts w:ascii="Times New Roman" w:hAnsi="Times New Roman" w:cs="Times New Roman"/>
          <w:sz w:val="24"/>
          <w:szCs w:val="24"/>
        </w:rPr>
        <w:t>is</w:t>
      </w:r>
      <w:r w:rsidR="00460C2F">
        <w:rPr>
          <w:rFonts w:ascii="Times New Roman" w:hAnsi="Times New Roman" w:cs="Times New Roman"/>
          <w:sz w:val="24"/>
          <w:szCs w:val="24"/>
        </w:rPr>
        <w:t xml:space="preserve"> study</w:t>
      </w:r>
      <w:r w:rsidR="004A2108">
        <w:rPr>
          <w:rFonts w:ascii="Times New Roman" w:hAnsi="Times New Roman" w:cs="Times New Roman"/>
          <w:sz w:val="24"/>
          <w:szCs w:val="24"/>
        </w:rPr>
        <w:t xml:space="preserve">. The </w:t>
      </w:r>
      <w:r w:rsidR="004A2108" w:rsidRPr="004A2108">
        <w:rPr>
          <w:rFonts w:ascii="Times New Roman" w:hAnsi="Times New Roman" w:cs="Times New Roman"/>
          <w:sz w:val="24"/>
          <w:szCs w:val="24"/>
        </w:rPr>
        <w:t>Potlatch Land and Lumber</w:t>
      </w:r>
      <w:r w:rsidR="004A2108">
        <w:rPr>
          <w:rFonts w:ascii="Times New Roman" w:hAnsi="Times New Roman" w:cs="Times New Roman"/>
          <w:sz w:val="24"/>
          <w:szCs w:val="24"/>
        </w:rPr>
        <w:t xml:space="preserve"> </w:t>
      </w:r>
      <w:r w:rsidR="004A2108" w:rsidRPr="004A2108">
        <w:rPr>
          <w:rFonts w:ascii="Times New Roman" w:hAnsi="Times New Roman" w:cs="Times New Roman"/>
          <w:sz w:val="24"/>
          <w:szCs w:val="24"/>
        </w:rPr>
        <w:t>St. Maries</w:t>
      </w:r>
      <w:r w:rsidR="004A2108">
        <w:rPr>
          <w:rFonts w:ascii="Times New Roman" w:hAnsi="Times New Roman" w:cs="Times New Roman"/>
          <w:sz w:val="24"/>
          <w:szCs w:val="24"/>
        </w:rPr>
        <w:t xml:space="preserve"> Complex,</w:t>
      </w:r>
      <w:r w:rsidR="004A2108" w:rsidRPr="004A2108">
        <w:rPr>
          <w:rFonts w:ascii="Times New Roman" w:hAnsi="Times New Roman" w:cs="Times New Roman"/>
          <w:sz w:val="24"/>
          <w:szCs w:val="24"/>
        </w:rPr>
        <w:t xml:space="preserve"> </w:t>
      </w:r>
      <w:r w:rsidR="00460C2F">
        <w:rPr>
          <w:rFonts w:ascii="Times New Roman" w:hAnsi="Times New Roman" w:cs="Times New Roman"/>
          <w:sz w:val="24"/>
          <w:szCs w:val="24"/>
        </w:rPr>
        <w:t xml:space="preserve">on the </w:t>
      </w:r>
      <w:r w:rsidR="00460C2F" w:rsidRPr="00460C2F">
        <w:rPr>
          <w:rFonts w:ascii="Times New Roman" w:hAnsi="Times New Roman" w:cs="Times New Roman"/>
          <w:sz w:val="24"/>
          <w:szCs w:val="24"/>
        </w:rPr>
        <w:t>Coeur d</w:t>
      </w:r>
      <w:r w:rsidR="00460C2F">
        <w:rPr>
          <w:rFonts w:ascii="Times New Roman" w:hAnsi="Times New Roman" w:cs="Times New Roman"/>
          <w:sz w:val="24"/>
          <w:szCs w:val="24"/>
        </w:rPr>
        <w:t>’</w:t>
      </w:r>
      <w:r w:rsidR="00460C2F" w:rsidRPr="00460C2F">
        <w:rPr>
          <w:rFonts w:ascii="Times New Roman" w:hAnsi="Times New Roman" w:cs="Times New Roman"/>
          <w:sz w:val="24"/>
          <w:szCs w:val="24"/>
        </w:rPr>
        <w:t>Alene Reservation</w:t>
      </w:r>
      <w:r w:rsidR="004A2108">
        <w:rPr>
          <w:rFonts w:ascii="Times New Roman" w:hAnsi="Times New Roman" w:cs="Times New Roman"/>
          <w:sz w:val="24"/>
          <w:szCs w:val="24"/>
        </w:rPr>
        <w:t>, has separate entries in the EIS database with and without the Tribal identifier in the “</w:t>
      </w:r>
      <w:proofErr w:type="spellStart"/>
      <w:r w:rsidR="004A2108">
        <w:rPr>
          <w:rFonts w:ascii="Times New Roman" w:hAnsi="Times New Roman" w:cs="Times New Roman"/>
          <w:sz w:val="24"/>
          <w:szCs w:val="24"/>
        </w:rPr>
        <w:t>tribe_name</w:t>
      </w:r>
      <w:proofErr w:type="spellEnd"/>
      <w:r w:rsidR="004A2108">
        <w:rPr>
          <w:rFonts w:ascii="Times New Roman" w:hAnsi="Times New Roman" w:cs="Times New Roman"/>
          <w:sz w:val="24"/>
          <w:szCs w:val="24"/>
        </w:rPr>
        <w:t xml:space="preserve">” field (listed under EIS Facility IDs </w:t>
      </w:r>
      <w:r w:rsidR="004A2108" w:rsidRPr="004A2108">
        <w:rPr>
          <w:rFonts w:ascii="Times New Roman" w:hAnsi="Times New Roman" w:cs="Times New Roman"/>
          <w:sz w:val="24"/>
          <w:szCs w:val="24"/>
        </w:rPr>
        <w:t>8271711</w:t>
      </w:r>
      <w:r w:rsidR="004A2108">
        <w:rPr>
          <w:rFonts w:ascii="Times New Roman" w:hAnsi="Times New Roman" w:cs="Times New Roman"/>
          <w:sz w:val="24"/>
          <w:szCs w:val="24"/>
        </w:rPr>
        <w:t xml:space="preserve"> and </w:t>
      </w:r>
      <w:r w:rsidR="004A2108" w:rsidRPr="004A2108">
        <w:rPr>
          <w:rFonts w:ascii="Times New Roman" w:hAnsi="Times New Roman" w:cs="Times New Roman"/>
          <w:sz w:val="24"/>
          <w:szCs w:val="24"/>
        </w:rPr>
        <w:t>7415411</w:t>
      </w:r>
      <w:r w:rsidR="004A2108">
        <w:rPr>
          <w:rFonts w:ascii="Times New Roman" w:hAnsi="Times New Roman" w:cs="Times New Roman"/>
          <w:sz w:val="24"/>
          <w:szCs w:val="24"/>
        </w:rPr>
        <w:t xml:space="preserve">, respectively). </w:t>
      </w:r>
      <w:r w:rsidR="00700738">
        <w:rPr>
          <w:rFonts w:ascii="Times New Roman" w:hAnsi="Times New Roman" w:cs="Times New Roman"/>
          <w:sz w:val="24"/>
          <w:szCs w:val="24"/>
        </w:rPr>
        <w:t>Although it</w:t>
      </w:r>
      <w:r w:rsidR="00A361EA">
        <w:rPr>
          <w:rFonts w:ascii="Times New Roman" w:hAnsi="Times New Roman" w:cs="Times New Roman"/>
          <w:sz w:val="24"/>
          <w:szCs w:val="24"/>
        </w:rPr>
        <w:t xml:space="preserve"> i</w:t>
      </w:r>
      <w:r w:rsidR="00700738">
        <w:rPr>
          <w:rFonts w:ascii="Times New Roman" w:hAnsi="Times New Roman" w:cs="Times New Roman"/>
          <w:sz w:val="24"/>
          <w:szCs w:val="24"/>
        </w:rPr>
        <w:t xml:space="preserve">s possible that the Tribe and the state </w:t>
      </w:r>
      <w:r w:rsidR="00A361EA">
        <w:rPr>
          <w:rFonts w:ascii="Times New Roman" w:hAnsi="Times New Roman" w:cs="Times New Roman"/>
          <w:sz w:val="24"/>
          <w:szCs w:val="24"/>
        </w:rPr>
        <w:t xml:space="preserve">separately </w:t>
      </w:r>
      <w:r w:rsidR="00700738">
        <w:rPr>
          <w:rFonts w:ascii="Times New Roman" w:hAnsi="Times New Roman" w:cs="Times New Roman"/>
          <w:sz w:val="24"/>
          <w:szCs w:val="24"/>
        </w:rPr>
        <w:t>provide emissions data for different operations at the facility, this seems unlikely</w:t>
      </w:r>
      <w:r w:rsidR="00E94C25">
        <w:rPr>
          <w:rFonts w:ascii="Times New Roman" w:hAnsi="Times New Roman" w:cs="Times New Roman"/>
          <w:sz w:val="24"/>
          <w:szCs w:val="24"/>
        </w:rPr>
        <w:t>.</w:t>
      </w:r>
      <w:r w:rsidR="00700738">
        <w:rPr>
          <w:rFonts w:ascii="Times New Roman" w:hAnsi="Times New Roman" w:cs="Times New Roman"/>
          <w:sz w:val="24"/>
          <w:szCs w:val="24"/>
        </w:rPr>
        <w:t xml:space="preserve"> </w:t>
      </w:r>
      <w:r w:rsidR="00E94C25">
        <w:rPr>
          <w:rFonts w:ascii="Times New Roman" w:hAnsi="Times New Roman" w:cs="Times New Roman"/>
          <w:sz w:val="24"/>
          <w:szCs w:val="24"/>
        </w:rPr>
        <w:t>T</w:t>
      </w:r>
      <w:r w:rsidR="00700738">
        <w:rPr>
          <w:rFonts w:ascii="Times New Roman" w:hAnsi="Times New Roman" w:cs="Times New Roman"/>
          <w:sz w:val="24"/>
          <w:szCs w:val="24"/>
        </w:rPr>
        <w:t>h</w:t>
      </w:r>
      <w:r w:rsidR="00E94C25">
        <w:rPr>
          <w:rFonts w:ascii="Times New Roman" w:hAnsi="Times New Roman" w:cs="Times New Roman"/>
          <w:sz w:val="24"/>
          <w:szCs w:val="24"/>
        </w:rPr>
        <w:t>is</w:t>
      </w:r>
      <w:r w:rsidR="00700738">
        <w:rPr>
          <w:rFonts w:ascii="Times New Roman" w:hAnsi="Times New Roman" w:cs="Times New Roman"/>
          <w:sz w:val="24"/>
          <w:szCs w:val="24"/>
        </w:rPr>
        <w:t xml:space="preserve"> facility is located entirely within the boundaries of the </w:t>
      </w:r>
      <w:r w:rsidR="00E94C25">
        <w:rPr>
          <w:rFonts w:ascii="Times New Roman" w:hAnsi="Times New Roman" w:cs="Times New Roman"/>
          <w:sz w:val="24"/>
          <w:szCs w:val="24"/>
        </w:rPr>
        <w:t>Coeur d'Alene R</w:t>
      </w:r>
      <w:r w:rsidR="00700738">
        <w:rPr>
          <w:rFonts w:ascii="Times New Roman" w:hAnsi="Times New Roman" w:cs="Times New Roman"/>
          <w:sz w:val="24"/>
          <w:szCs w:val="24"/>
        </w:rPr>
        <w:t>eservation</w:t>
      </w:r>
      <w:r w:rsidR="005C3829">
        <w:rPr>
          <w:rFonts w:ascii="Times New Roman" w:hAnsi="Times New Roman" w:cs="Times New Roman"/>
          <w:sz w:val="24"/>
          <w:szCs w:val="24"/>
        </w:rPr>
        <w:t>, and e</w:t>
      </w:r>
      <w:r w:rsidR="00E94C25">
        <w:rPr>
          <w:rFonts w:ascii="Times New Roman" w:hAnsi="Times New Roman" w:cs="Times New Roman"/>
          <w:sz w:val="24"/>
          <w:szCs w:val="24"/>
        </w:rPr>
        <w:t>missions permitting</w:t>
      </w:r>
      <w:r w:rsidR="00A361EA">
        <w:rPr>
          <w:rFonts w:ascii="Times New Roman" w:hAnsi="Times New Roman" w:cs="Times New Roman"/>
          <w:sz w:val="24"/>
          <w:szCs w:val="24"/>
        </w:rPr>
        <w:t xml:space="preserve"> </w:t>
      </w:r>
      <w:r w:rsidR="00E94C25">
        <w:rPr>
          <w:rFonts w:ascii="Times New Roman" w:hAnsi="Times New Roman" w:cs="Times New Roman"/>
          <w:sz w:val="24"/>
          <w:szCs w:val="24"/>
        </w:rPr>
        <w:t xml:space="preserve">authority </w:t>
      </w:r>
      <w:r w:rsidR="005C3829">
        <w:rPr>
          <w:rFonts w:ascii="Times New Roman" w:hAnsi="Times New Roman" w:cs="Times New Roman"/>
          <w:sz w:val="24"/>
          <w:szCs w:val="24"/>
        </w:rPr>
        <w:t>lies with</w:t>
      </w:r>
      <w:r w:rsidR="00A361EA">
        <w:rPr>
          <w:rFonts w:ascii="Times New Roman" w:hAnsi="Times New Roman" w:cs="Times New Roman"/>
          <w:sz w:val="24"/>
          <w:szCs w:val="24"/>
        </w:rPr>
        <w:t xml:space="preserve"> the EPA</w:t>
      </w:r>
      <w:r w:rsidR="00700738">
        <w:rPr>
          <w:rFonts w:ascii="Times New Roman" w:hAnsi="Times New Roman" w:cs="Times New Roman"/>
          <w:sz w:val="24"/>
          <w:szCs w:val="24"/>
        </w:rPr>
        <w:t>. Another set of potential duplicate entries was found for a gas fractionating plant located on the edge of the Navajo Nation in New Mexico</w:t>
      </w:r>
      <w:r w:rsidR="00E94C25">
        <w:rPr>
          <w:rFonts w:ascii="Times New Roman" w:hAnsi="Times New Roman" w:cs="Times New Roman"/>
          <w:sz w:val="24"/>
          <w:szCs w:val="24"/>
        </w:rPr>
        <w:t>.</w:t>
      </w:r>
      <w:r w:rsidR="00700738">
        <w:rPr>
          <w:rFonts w:ascii="Times New Roman" w:hAnsi="Times New Roman" w:cs="Times New Roman"/>
          <w:sz w:val="24"/>
          <w:szCs w:val="24"/>
        </w:rPr>
        <w:t xml:space="preserve"> </w:t>
      </w:r>
      <w:r w:rsidR="00E94C25">
        <w:rPr>
          <w:rFonts w:ascii="Times New Roman" w:hAnsi="Times New Roman" w:cs="Times New Roman"/>
          <w:sz w:val="24"/>
          <w:szCs w:val="24"/>
        </w:rPr>
        <w:t>U</w:t>
      </w:r>
      <w:r w:rsidR="00700738">
        <w:rPr>
          <w:rFonts w:ascii="Times New Roman" w:hAnsi="Times New Roman" w:cs="Times New Roman"/>
          <w:sz w:val="24"/>
          <w:szCs w:val="24"/>
        </w:rPr>
        <w:t xml:space="preserve">pon further </w:t>
      </w:r>
      <w:r w:rsidR="00E94C25">
        <w:rPr>
          <w:rFonts w:ascii="Times New Roman" w:hAnsi="Times New Roman" w:cs="Times New Roman"/>
          <w:sz w:val="24"/>
          <w:szCs w:val="24"/>
        </w:rPr>
        <w:t>research, however,</w:t>
      </w:r>
      <w:r w:rsidR="00700738">
        <w:rPr>
          <w:rFonts w:ascii="Times New Roman" w:hAnsi="Times New Roman" w:cs="Times New Roman"/>
          <w:sz w:val="24"/>
          <w:szCs w:val="24"/>
        </w:rPr>
        <w:t xml:space="preserve"> we found that a </w:t>
      </w:r>
      <w:r w:rsidR="00D56A59">
        <w:rPr>
          <w:rFonts w:ascii="Times New Roman" w:hAnsi="Times New Roman" w:cs="Times New Roman"/>
          <w:sz w:val="24"/>
          <w:szCs w:val="24"/>
        </w:rPr>
        <w:t>single source at</w:t>
      </w:r>
      <w:r w:rsidR="00700738">
        <w:rPr>
          <w:rFonts w:ascii="Times New Roman" w:hAnsi="Times New Roman" w:cs="Times New Roman"/>
          <w:sz w:val="24"/>
          <w:szCs w:val="24"/>
        </w:rPr>
        <w:t xml:space="preserve"> the plant is located </w:t>
      </w:r>
      <w:r w:rsidR="00D56A59">
        <w:rPr>
          <w:rFonts w:ascii="Times New Roman" w:hAnsi="Times New Roman" w:cs="Times New Roman"/>
          <w:sz w:val="24"/>
          <w:szCs w:val="24"/>
        </w:rPr>
        <w:t>within the boundary of</w:t>
      </w:r>
      <w:r w:rsidR="00700738">
        <w:rPr>
          <w:rFonts w:ascii="Times New Roman" w:hAnsi="Times New Roman" w:cs="Times New Roman"/>
          <w:sz w:val="24"/>
          <w:szCs w:val="24"/>
        </w:rPr>
        <w:t xml:space="preserve"> the reservation, and permitted separately by the Navajo Nation from the rest of the facility</w:t>
      </w:r>
      <w:r w:rsidR="00E94C25">
        <w:rPr>
          <w:rFonts w:ascii="Times New Roman" w:hAnsi="Times New Roman" w:cs="Times New Roman"/>
          <w:sz w:val="24"/>
          <w:szCs w:val="24"/>
        </w:rPr>
        <w:t>.</w:t>
      </w:r>
    </w:p>
    <w:p w14:paraId="179A1CFB" w14:textId="77777777" w:rsidR="00A6011D" w:rsidRDefault="00987F39" w:rsidP="001F107D">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 xml:space="preserve">Conclusions and </w:t>
      </w:r>
      <w:r w:rsidR="00650DA9">
        <w:rPr>
          <w:rFonts w:ascii="Times New Roman" w:hAnsi="Times New Roman" w:cs="Times New Roman"/>
          <w:sz w:val="24"/>
          <w:szCs w:val="24"/>
          <w:u w:val="single"/>
        </w:rPr>
        <w:t>Recommendations</w:t>
      </w:r>
    </w:p>
    <w:p w14:paraId="0E56953D" w14:textId="56A6DCDD" w:rsidR="00D13995" w:rsidRDefault="00E94C25" w:rsidP="00987F39">
      <w:pPr>
        <w:jc w:val="both"/>
        <w:rPr>
          <w:rFonts w:ascii="Times New Roman" w:hAnsi="Times New Roman" w:cs="Times New Roman"/>
          <w:sz w:val="24"/>
          <w:szCs w:val="24"/>
        </w:rPr>
      </w:pPr>
      <w:r>
        <w:rPr>
          <w:rFonts w:ascii="Times New Roman" w:hAnsi="Times New Roman" w:cs="Times New Roman"/>
          <w:sz w:val="24"/>
          <w:szCs w:val="24"/>
        </w:rPr>
        <w:t>A</w:t>
      </w:r>
      <w:r w:rsidR="00E23E34">
        <w:rPr>
          <w:rFonts w:ascii="Times New Roman" w:hAnsi="Times New Roman" w:cs="Times New Roman"/>
          <w:sz w:val="24"/>
          <w:szCs w:val="24"/>
        </w:rPr>
        <w:t xml:space="preserve"> </w:t>
      </w:r>
      <w:r>
        <w:rPr>
          <w:rFonts w:ascii="Times New Roman" w:hAnsi="Times New Roman" w:cs="Times New Roman"/>
          <w:sz w:val="24"/>
          <w:szCs w:val="24"/>
        </w:rPr>
        <w:t>primary</w:t>
      </w:r>
      <w:r w:rsidR="00E23E34">
        <w:rPr>
          <w:rFonts w:ascii="Times New Roman" w:hAnsi="Times New Roman" w:cs="Times New Roman"/>
          <w:sz w:val="24"/>
          <w:szCs w:val="24"/>
        </w:rPr>
        <w:t xml:space="preserve"> goal of this study is to </w:t>
      </w:r>
      <w:r w:rsidR="00987F39">
        <w:rPr>
          <w:rFonts w:ascii="Times New Roman" w:hAnsi="Times New Roman" w:cs="Times New Roman"/>
          <w:sz w:val="24"/>
          <w:szCs w:val="24"/>
        </w:rPr>
        <w:t>bring to light any significant data gaps and overlaps in the 2014 NEI for emissions sources on Tribal lands</w:t>
      </w:r>
      <w:r>
        <w:rPr>
          <w:rFonts w:ascii="Times New Roman" w:hAnsi="Times New Roman" w:cs="Times New Roman"/>
          <w:sz w:val="24"/>
          <w:szCs w:val="24"/>
        </w:rPr>
        <w:t>.</w:t>
      </w:r>
      <w:r w:rsidR="00987F39">
        <w:rPr>
          <w:rFonts w:ascii="Times New Roman" w:hAnsi="Times New Roman" w:cs="Times New Roman"/>
          <w:sz w:val="24"/>
          <w:szCs w:val="24"/>
        </w:rPr>
        <w:t xml:space="preserve"> With regard to the modeling the WRAP is currently undertaking for Regional Haze Rule SIP updates, the </w:t>
      </w:r>
      <w:r w:rsidR="009A0D29">
        <w:rPr>
          <w:rFonts w:ascii="Times New Roman" w:hAnsi="Times New Roman" w:cs="Times New Roman"/>
          <w:sz w:val="24"/>
          <w:szCs w:val="24"/>
        </w:rPr>
        <w:t>tables</w:t>
      </w:r>
      <w:r w:rsidR="00987F39">
        <w:rPr>
          <w:rFonts w:ascii="Times New Roman" w:hAnsi="Times New Roman" w:cs="Times New Roman"/>
          <w:sz w:val="24"/>
          <w:szCs w:val="24"/>
        </w:rPr>
        <w:t xml:space="preserve"> </w:t>
      </w:r>
      <w:r>
        <w:rPr>
          <w:rFonts w:ascii="Times New Roman" w:hAnsi="Times New Roman" w:cs="Times New Roman"/>
          <w:sz w:val="24"/>
          <w:szCs w:val="24"/>
        </w:rPr>
        <w:t>included here</w:t>
      </w:r>
      <w:r w:rsidR="00987F39">
        <w:rPr>
          <w:rFonts w:ascii="Times New Roman" w:hAnsi="Times New Roman" w:cs="Times New Roman"/>
          <w:sz w:val="24"/>
          <w:szCs w:val="24"/>
        </w:rPr>
        <w:t xml:space="preserve"> of actual or po</w:t>
      </w:r>
      <w:r>
        <w:rPr>
          <w:rFonts w:ascii="Times New Roman" w:hAnsi="Times New Roman" w:cs="Times New Roman"/>
          <w:sz w:val="24"/>
          <w:szCs w:val="24"/>
        </w:rPr>
        <w:t>ssible</w:t>
      </w:r>
      <w:r w:rsidR="00987F39">
        <w:rPr>
          <w:rFonts w:ascii="Times New Roman" w:hAnsi="Times New Roman" w:cs="Times New Roman"/>
          <w:sz w:val="24"/>
          <w:szCs w:val="24"/>
        </w:rPr>
        <w:t xml:space="preserve"> data gaps </w:t>
      </w:r>
      <w:r>
        <w:rPr>
          <w:rFonts w:ascii="Times New Roman" w:hAnsi="Times New Roman" w:cs="Times New Roman"/>
          <w:sz w:val="24"/>
          <w:szCs w:val="24"/>
        </w:rPr>
        <w:t xml:space="preserve">should </w:t>
      </w:r>
      <w:r w:rsidR="00987F39">
        <w:rPr>
          <w:rFonts w:ascii="Times New Roman" w:hAnsi="Times New Roman" w:cs="Times New Roman"/>
          <w:sz w:val="24"/>
          <w:szCs w:val="24"/>
        </w:rPr>
        <w:t xml:space="preserve">improve the accuracy of emissions data used for the next round of modeling. </w:t>
      </w:r>
      <w:r w:rsidR="00803A99">
        <w:rPr>
          <w:rFonts w:ascii="Times New Roman" w:hAnsi="Times New Roman" w:cs="Times New Roman"/>
          <w:sz w:val="24"/>
          <w:szCs w:val="24"/>
        </w:rPr>
        <w:t>T</w:t>
      </w:r>
      <w:r w:rsidR="00631210">
        <w:rPr>
          <w:rFonts w:ascii="Times New Roman" w:hAnsi="Times New Roman" w:cs="Times New Roman"/>
          <w:sz w:val="24"/>
          <w:szCs w:val="24"/>
        </w:rPr>
        <w:t>he various data sets</w:t>
      </w:r>
      <w:r w:rsidR="00803A99">
        <w:rPr>
          <w:rFonts w:ascii="Times New Roman" w:hAnsi="Times New Roman" w:cs="Times New Roman"/>
          <w:sz w:val="24"/>
          <w:szCs w:val="24"/>
        </w:rPr>
        <w:t xml:space="preserve"> used</w:t>
      </w:r>
      <w:r w:rsidR="00631210">
        <w:rPr>
          <w:rFonts w:ascii="Times New Roman" w:hAnsi="Times New Roman" w:cs="Times New Roman"/>
          <w:sz w:val="24"/>
          <w:szCs w:val="24"/>
        </w:rPr>
        <w:t xml:space="preserve"> for this task do </w:t>
      </w:r>
      <w:r w:rsidR="00987F39">
        <w:rPr>
          <w:rFonts w:ascii="Times New Roman" w:hAnsi="Times New Roman" w:cs="Times New Roman"/>
          <w:sz w:val="24"/>
          <w:szCs w:val="24"/>
        </w:rPr>
        <w:t xml:space="preserve">not </w:t>
      </w:r>
      <w:r w:rsidR="00631210">
        <w:rPr>
          <w:rFonts w:ascii="Times New Roman" w:hAnsi="Times New Roman" w:cs="Times New Roman"/>
          <w:sz w:val="24"/>
          <w:szCs w:val="24"/>
        </w:rPr>
        <w:t>include</w:t>
      </w:r>
      <w:r w:rsidR="00987F39">
        <w:rPr>
          <w:rFonts w:ascii="Times New Roman" w:hAnsi="Times New Roman" w:cs="Times New Roman"/>
          <w:sz w:val="24"/>
          <w:szCs w:val="24"/>
        </w:rPr>
        <w:t xml:space="preserve"> the detailed, source-level emissions data typically required for modeling. We did </w:t>
      </w:r>
      <w:r w:rsidR="00987F39" w:rsidRPr="00686952">
        <w:rPr>
          <w:rFonts w:ascii="Times New Roman" w:hAnsi="Times New Roman" w:cs="Times New Roman"/>
          <w:sz w:val="24"/>
          <w:szCs w:val="24"/>
        </w:rPr>
        <w:t>receive facility-level emissions data for</w:t>
      </w:r>
      <w:r w:rsidR="00987F39">
        <w:rPr>
          <w:rFonts w:ascii="Times New Roman" w:hAnsi="Times New Roman" w:cs="Times New Roman"/>
          <w:sz w:val="24"/>
          <w:szCs w:val="24"/>
        </w:rPr>
        <w:t xml:space="preserve"> </w:t>
      </w:r>
      <w:r w:rsidR="00286163">
        <w:rPr>
          <w:rFonts w:ascii="Times New Roman" w:hAnsi="Times New Roman" w:cs="Times New Roman"/>
          <w:sz w:val="24"/>
          <w:szCs w:val="24"/>
        </w:rPr>
        <w:t>29</w:t>
      </w:r>
      <w:r w:rsidR="00987F39">
        <w:rPr>
          <w:rFonts w:ascii="Times New Roman" w:hAnsi="Times New Roman" w:cs="Times New Roman"/>
          <w:sz w:val="24"/>
          <w:szCs w:val="24"/>
        </w:rPr>
        <w:t xml:space="preserve"> of the facilities identified in our lists</w:t>
      </w:r>
      <w:r w:rsidR="00AF2D61">
        <w:rPr>
          <w:rFonts w:ascii="Times New Roman" w:hAnsi="Times New Roman" w:cs="Times New Roman"/>
          <w:sz w:val="24"/>
          <w:szCs w:val="24"/>
        </w:rPr>
        <w:t xml:space="preserve"> (mostly from 2014)</w:t>
      </w:r>
      <w:r w:rsidR="00803A99">
        <w:rPr>
          <w:rFonts w:ascii="Times New Roman" w:hAnsi="Times New Roman" w:cs="Times New Roman"/>
          <w:sz w:val="24"/>
          <w:szCs w:val="24"/>
        </w:rPr>
        <w:t>.</w:t>
      </w:r>
      <w:r w:rsidR="00987F39">
        <w:rPr>
          <w:rFonts w:ascii="Times New Roman" w:hAnsi="Times New Roman" w:cs="Times New Roman"/>
          <w:sz w:val="24"/>
          <w:szCs w:val="24"/>
        </w:rPr>
        <w:t xml:space="preserve"> </w:t>
      </w:r>
      <w:r w:rsidR="00803A99">
        <w:rPr>
          <w:rFonts w:ascii="Times New Roman" w:hAnsi="Times New Roman" w:cs="Times New Roman"/>
          <w:sz w:val="24"/>
          <w:szCs w:val="24"/>
        </w:rPr>
        <w:t>EN3</w:t>
      </w:r>
      <w:r w:rsidR="00987F39">
        <w:rPr>
          <w:rFonts w:ascii="Times New Roman" w:hAnsi="Times New Roman" w:cs="Times New Roman"/>
          <w:sz w:val="24"/>
          <w:szCs w:val="24"/>
        </w:rPr>
        <w:t xml:space="preserve"> will provide them in a spreadsheet accompanying this report to inform decisions by the WRAP as to whether to pursue the source-level emissions</w:t>
      </w:r>
      <w:r w:rsidR="00AF2D61">
        <w:rPr>
          <w:rFonts w:ascii="Times New Roman" w:hAnsi="Times New Roman" w:cs="Times New Roman"/>
          <w:sz w:val="24"/>
          <w:szCs w:val="24"/>
        </w:rPr>
        <w:t xml:space="preserve"> for some or all of the facilities</w:t>
      </w:r>
      <w:r w:rsidR="00987F39">
        <w:rPr>
          <w:rFonts w:ascii="Times New Roman" w:hAnsi="Times New Roman" w:cs="Times New Roman"/>
          <w:sz w:val="24"/>
          <w:szCs w:val="24"/>
        </w:rPr>
        <w:t xml:space="preserve">. Actual emissions for the facilities may be available from </w:t>
      </w:r>
      <w:r w:rsidR="00D30D1B">
        <w:rPr>
          <w:rFonts w:ascii="Times New Roman" w:hAnsi="Times New Roman" w:cs="Times New Roman"/>
          <w:sz w:val="24"/>
          <w:szCs w:val="24"/>
        </w:rPr>
        <w:t>the EPA regional offices</w:t>
      </w:r>
      <w:r w:rsidR="00AF2D61">
        <w:rPr>
          <w:rFonts w:ascii="Times New Roman" w:hAnsi="Times New Roman" w:cs="Times New Roman"/>
          <w:sz w:val="24"/>
          <w:szCs w:val="24"/>
        </w:rPr>
        <w:t xml:space="preserve">, the Navajo Nation, </w:t>
      </w:r>
      <w:r w:rsidR="00803A99">
        <w:rPr>
          <w:rFonts w:ascii="Times New Roman" w:hAnsi="Times New Roman" w:cs="Times New Roman"/>
          <w:sz w:val="24"/>
          <w:szCs w:val="24"/>
        </w:rPr>
        <w:t>and</w:t>
      </w:r>
      <w:r w:rsidR="00AF2D61">
        <w:rPr>
          <w:rFonts w:ascii="Times New Roman" w:hAnsi="Times New Roman" w:cs="Times New Roman"/>
          <w:sz w:val="24"/>
          <w:szCs w:val="24"/>
        </w:rPr>
        <w:t xml:space="preserve"> the Southern Ute Indian Tribe</w:t>
      </w:r>
      <w:r w:rsidR="00803A99">
        <w:rPr>
          <w:rFonts w:ascii="Times New Roman" w:hAnsi="Times New Roman" w:cs="Times New Roman"/>
          <w:sz w:val="24"/>
          <w:szCs w:val="24"/>
        </w:rPr>
        <w:t>.</w:t>
      </w:r>
      <w:r w:rsidR="00D30D1B">
        <w:rPr>
          <w:rFonts w:ascii="Times New Roman" w:hAnsi="Times New Roman" w:cs="Times New Roman"/>
          <w:sz w:val="24"/>
          <w:szCs w:val="24"/>
        </w:rPr>
        <w:t xml:space="preserve"> </w:t>
      </w:r>
      <w:r w:rsidR="00803A99">
        <w:rPr>
          <w:rFonts w:ascii="Times New Roman" w:hAnsi="Times New Roman" w:cs="Times New Roman"/>
          <w:sz w:val="24"/>
          <w:szCs w:val="24"/>
        </w:rPr>
        <w:t>P</w:t>
      </w:r>
      <w:r w:rsidR="00D30D1B">
        <w:rPr>
          <w:rFonts w:ascii="Times New Roman" w:hAnsi="Times New Roman" w:cs="Times New Roman"/>
          <w:sz w:val="24"/>
          <w:szCs w:val="24"/>
        </w:rPr>
        <w:t>ermitted emissions for each facility could be obtained by downloading and reviewing each of the Title V permits, if the WRAP decides to include these sources in their models.</w:t>
      </w:r>
    </w:p>
    <w:p w14:paraId="2AA806A6" w14:textId="670FD95F" w:rsidR="00D30D1B" w:rsidRPr="00D13995" w:rsidRDefault="00D30D1B" w:rsidP="00987F39">
      <w:pPr>
        <w:jc w:val="both"/>
        <w:rPr>
          <w:rFonts w:ascii="Times New Roman" w:hAnsi="Times New Roman" w:cs="Times New Roman"/>
          <w:sz w:val="24"/>
          <w:szCs w:val="24"/>
        </w:rPr>
      </w:pPr>
      <w:r>
        <w:rPr>
          <w:rFonts w:ascii="Times New Roman" w:hAnsi="Times New Roman" w:cs="Times New Roman"/>
          <w:sz w:val="24"/>
          <w:szCs w:val="24"/>
        </w:rPr>
        <w:lastRenderedPageBreak/>
        <w:t>In addition to the facility level emissions data mentioned above, the spreadsheet accompanying this report include</w:t>
      </w:r>
      <w:r w:rsidR="00803A99">
        <w:rPr>
          <w:rFonts w:ascii="Times New Roman" w:hAnsi="Times New Roman" w:cs="Times New Roman"/>
          <w:sz w:val="24"/>
          <w:szCs w:val="24"/>
        </w:rPr>
        <w:t>s</w:t>
      </w:r>
      <w:r>
        <w:rPr>
          <w:rFonts w:ascii="Times New Roman" w:hAnsi="Times New Roman" w:cs="Times New Roman"/>
          <w:sz w:val="24"/>
          <w:szCs w:val="24"/>
        </w:rPr>
        <w:t xml:space="preserve"> more details for the missing facilities from our results</w:t>
      </w:r>
      <w:r w:rsidR="00803A99">
        <w:rPr>
          <w:rFonts w:ascii="Times New Roman" w:hAnsi="Times New Roman" w:cs="Times New Roman"/>
          <w:sz w:val="24"/>
          <w:szCs w:val="24"/>
        </w:rPr>
        <w:t>. This compilation also includes</w:t>
      </w:r>
      <w:r>
        <w:rPr>
          <w:rFonts w:ascii="Times New Roman" w:hAnsi="Times New Roman" w:cs="Times New Roman"/>
          <w:sz w:val="24"/>
          <w:szCs w:val="24"/>
        </w:rPr>
        <w:t xml:space="preserve"> the list of 737 NEI Tribal Facilities with notes on a few sources whose coordinates were found to be significantly off from their actual locations.</w:t>
      </w:r>
    </w:p>
    <w:p w14:paraId="0B13DEB5" w14:textId="77777777" w:rsidR="00D13995" w:rsidRPr="006B31D8" w:rsidRDefault="00D13995" w:rsidP="002B23F6">
      <w:pPr>
        <w:rPr>
          <w:rFonts w:ascii="Times New Roman" w:hAnsi="Times New Roman" w:cs="Times New Roman"/>
          <w:sz w:val="24"/>
          <w:szCs w:val="24"/>
        </w:rPr>
      </w:pPr>
    </w:p>
    <w:sectPr w:rsidR="00D13995" w:rsidRPr="006B31D8" w:rsidSect="00B2637D">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5E22D" w14:textId="77777777" w:rsidR="0016795F" w:rsidRDefault="0016795F" w:rsidP="009A0D29">
      <w:pPr>
        <w:spacing w:after="0" w:line="240" w:lineRule="auto"/>
      </w:pPr>
      <w:r>
        <w:separator/>
      </w:r>
    </w:p>
  </w:endnote>
  <w:endnote w:type="continuationSeparator" w:id="0">
    <w:p w14:paraId="26BE8A24" w14:textId="77777777" w:rsidR="0016795F" w:rsidRDefault="0016795F" w:rsidP="009A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ヒラギノ角ゴ Pro W3">
    <w:charset w:val="4E"/>
    <w:family w:val="auto"/>
    <w:pitch w:val="variable"/>
    <w:sig w:usb0="00000001" w:usb1="08070000" w:usb2="00000010" w:usb3="00000000" w:csb0="00020000" w:csb1="00000000"/>
  </w:font>
  <w:font w:name="EB Garamo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493725"/>
      <w:docPartObj>
        <w:docPartGallery w:val="Page Numbers (Bottom of Page)"/>
        <w:docPartUnique/>
      </w:docPartObj>
    </w:sdtPr>
    <w:sdtEndPr>
      <w:rPr>
        <w:noProof/>
      </w:rPr>
    </w:sdtEndPr>
    <w:sdtContent>
      <w:p w14:paraId="0366A03B" w14:textId="4F04F038" w:rsidR="0036235A" w:rsidRDefault="0036235A">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sdtContent>
  </w:sdt>
  <w:p w14:paraId="38F7215A" w14:textId="77777777" w:rsidR="0036235A" w:rsidRDefault="00362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7CED" w14:textId="77777777" w:rsidR="0036235A" w:rsidRDefault="0036235A" w:rsidP="0036235A">
    <w:pPr>
      <w:tabs>
        <w:tab w:val="center" w:pos="4680"/>
        <w:tab w:val="right" w:pos="9360"/>
      </w:tabs>
      <w:spacing w:after="0"/>
      <w:jc w:val="center"/>
      <w:rPr>
        <w:rFonts w:ascii="EB Garamond" w:eastAsia="EB Garamond" w:hAnsi="EB Garamond" w:cs="EB Garamond"/>
        <w:i/>
        <w:color w:val="C00000"/>
        <w:sz w:val="18"/>
        <w:szCs w:val="18"/>
      </w:rPr>
    </w:pPr>
    <w:r>
      <w:rPr>
        <w:rFonts w:ascii="EB Garamond" w:eastAsia="EB Garamond" w:hAnsi="EB Garamond" w:cs="EB Garamond"/>
        <w:i/>
        <w:color w:val="C00000"/>
        <w:sz w:val="18"/>
        <w:szCs w:val="18"/>
      </w:rPr>
      <w:t>EN3 Professionals, LLC</w:t>
    </w:r>
  </w:p>
  <w:p w14:paraId="624E5541" w14:textId="77777777" w:rsidR="0036235A" w:rsidRDefault="0036235A" w:rsidP="0036235A">
    <w:pPr>
      <w:tabs>
        <w:tab w:val="center" w:pos="4680"/>
        <w:tab w:val="right" w:pos="9360"/>
      </w:tabs>
      <w:spacing w:after="0"/>
      <w:jc w:val="center"/>
      <w:rPr>
        <w:rFonts w:ascii="EB Garamond" w:eastAsia="EB Garamond" w:hAnsi="EB Garamond" w:cs="EB Garamond"/>
        <w:i/>
        <w:color w:val="C00000"/>
        <w:sz w:val="18"/>
        <w:szCs w:val="18"/>
      </w:rPr>
    </w:pPr>
    <w:r>
      <w:rPr>
        <w:rFonts w:ascii="EB Garamond" w:eastAsia="EB Garamond" w:hAnsi="EB Garamond" w:cs="EB Garamond"/>
        <w:i/>
        <w:color w:val="C00000"/>
        <w:sz w:val="18"/>
        <w:szCs w:val="18"/>
      </w:rPr>
      <w:t>2532 N. 4</w:t>
    </w:r>
    <w:r>
      <w:rPr>
        <w:rFonts w:ascii="EB Garamond" w:eastAsia="EB Garamond" w:hAnsi="EB Garamond" w:cs="EB Garamond"/>
        <w:i/>
        <w:color w:val="C00000"/>
        <w:sz w:val="18"/>
        <w:szCs w:val="18"/>
        <w:vertAlign w:val="superscript"/>
      </w:rPr>
      <w:t>th</w:t>
    </w:r>
    <w:r>
      <w:rPr>
        <w:rFonts w:ascii="EB Garamond" w:eastAsia="EB Garamond" w:hAnsi="EB Garamond" w:cs="EB Garamond"/>
        <w:i/>
        <w:color w:val="C00000"/>
        <w:sz w:val="18"/>
        <w:szCs w:val="18"/>
      </w:rPr>
      <w:t xml:space="preserve"> St., #610</w:t>
    </w:r>
  </w:p>
  <w:p w14:paraId="7229918D" w14:textId="77777777" w:rsidR="0036235A" w:rsidRDefault="0036235A" w:rsidP="0036235A">
    <w:pPr>
      <w:tabs>
        <w:tab w:val="center" w:pos="4680"/>
        <w:tab w:val="right" w:pos="9360"/>
      </w:tabs>
      <w:spacing w:after="0"/>
      <w:jc w:val="center"/>
      <w:rPr>
        <w:rFonts w:ascii="EB Garamond" w:eastAsia="EB Garamond" w:hAnsi="EB Garamond" w:cs="EB Garamond"/>
        <w:i/>
        <w:color w:val="C00000"/>
        <w:sz w:val="18"/>
        <w:szCs w:val="18"/>
      </w:rPr>
    </w:pPr>
    <w:r>
      <w:rPr>
        <w:rFonts w:ascii="EB Garamond" w:eastAsia="EB Garamond" w:hAnsi="EB Garamond" w:cs="EB Garamond"/>
        <w:i/>
        <w:color w:val="C00000"/>
        <w:sz w:val="18"/>
        <w:szCs w:val="18"/>
      </w:rPr>
      <w:t>Flagstaff, Arizona 86004</w:t>
    </w:r>
  </w:p>
  <w:p w14:paraId="7685F539" w14:textId="3FC1C07D" w:rsidR="0036235A" w:rsidRDefault="0036235A" w:rsidP="00B2637D">
    <w:pPr>
      <w:pStyle w:val="Footer"/>
      <w:jc w:val="center"/>
    </w:pPr>
    <w:r>
      <w:rPr>
        <w:rFonts w:ascii="EB Garamond" w:eastAsia="EB Garamond" w:hAnsi="EB Garamond" w:cs="EB Garamond"/>
        <w:i/>
        <w:color w:val="C00000"/>
        <w:sz w:val="18"/>
        <w:szCs w:val="18"/>
      </w:rPr>
      <w:t>928-773-8070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730D" w14:textId="77777777" w:rsidR="0016795F" w:rsidRDefault="0016795F" w:rsidP="009A0D29">
      <w:pPr>
        <w:spacing w:after="0" w:line="240" w:lineRule="auto"/>
      </w:pPr>
      <w:r>
        <w:separator/>
      </w:r>
    </w:p>
  </w:footnote>
  <w:footnote w:type="continuationSeparator" w:id="0">
    <w:p w14:paraId="0490BEB1" w14:textId="77777777" w:rsidR="0016795F" w:rsidRDefault="0016795F" w:rsidP="009A0D29">
      <w:pPr>
        <w:spacing w:after="0" w:line="240" w:lineRule="auto"/>
      </w:pPr>
      <w:r>
        <w:continuationSeparator/>
      </w:r>
    </w:p>
  </w:footnote>
  <w:footnote w:id="1">
    <w:p w14:paraId="6C38185F" w14:textId="1797E8C2" w:rsidR="009F48C9" w:rsidRDefault="009F48C9">
      <w:pPr>
        <w:pStyle w:val="FootnoteText"/>
      </w:pPr>
      <w:r>
        <w:rPr>
          <w:rStyle w:val="FootnoteReference"/>
        </w:rPr>
        <w:footnoteRef/>
      </w:r>
      <w:r>
        <w:t xml:space="preserve"> Note that the horizontal datum for all coordinates presented in this report is WGS84</w:t>
      </w:r>
      <w:r w:rsidR="006F2924">
        <w:t xml:space="preserve">. </w:t>
      </w:r>
      <w:r w:rsidR="00057BE0">
        <w:t>Negative values of l</w:t>
      </w:r>
      <w:r w:rsidR="006F2924">
        <w:t>ongitude</w:t>
      </w:r>
      <w:r w:rsidR="00057BE0">
        <w:t xml:space="preserve"> indicate </w:t>
      </w:r>
      <w:r w:rsidR="006F2924">
        <w:t>west of Greenwich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058004"/>
      <w:docPartObj>
        <w:docPartGallery w:val="Watermarks"/>
        <w:docPartUnique/>
      </w:docPartObj>
    </w:sdtPr>
    <w:sdtEndPr/>
    <w:sdtContent>
      <w:p w14:paraId="6143170D" w14:textId="54610CF9" w:rsidR="0036235A" w:rsidRDefault="0016795F" w:rsidP="0036235A">
        <w:pPr>
          <w:pStyle w:val="Header"/>
          <w:jc w:val="center"/>
        </w:pPr>
        <w:r>
          <w:rPr>
            <w:noProof/>
          </w:rPr>
          <w:pict w14:anchorId="7E56A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52E7" w14:textId="236C8DC7" w:rsidR="0036235A" w:rsidRDefault="0036235A" w:rsidP="00B2637D">
    <w:pPr>
      <w:pStyle w:val="Header"/>
      <w:jc w:val="center"/>
    </w:pPr>
    <w:r w:rsidRPr="00D7325D">
      <w:rPr>
        <w:noProof/>
      </w:rPr>
      <w:drawing>
        <wp:inline distT="0" distB="0" distL="0" distR="0" wp14:anchorId="261B34D5" wp14:editId="7CC6A71E">
          <wp:extent cx="2581033" cy="71860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3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6685" cy="731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F52"/>
    <w:multiLevelType w:val="hybridMultilevel"/>
    <w:tmpl w:val="E6B2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D47"/>
    <w:multiLevelType w:val="hybridMultilevel"/>
    <w:tmpl w:val="11869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8877D7"/>
    <w:multiLevelType w:val="hybridMultilevel"/>
    <w:tmpl w:val="9B2A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13673"/>
    <w:multiLevelType w:val="multilevel"/>
    <w:tmpl w:val="1958BC8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5D"/>
    <w:rsid w:val="000044D8"/>
    <w:rsid w:val="00016E17"/>
    <w:rsid w:val="00030084"/>
    <w:rsid w:val="0003371A"/>
    <w:rsid w:val="00053559"/>
    <w:rsid w:val="00057BE0"/>
    <w:rsid w:val="00086D33"/>
    <w:rsid w:val="000952D9"/>
    <w:rsid w:val="00096349"/>
    <w:rsid w:val="000D26AA"/>
    <w:rsid w:val="000D341B"/>
    <w:rsid w:val="000E2C17"/>
    <w:rsid w:val="001232BE"/>
    <w:rsid w:val="001273CB"/>
    <w:rsid w:val="0016795F"/>
    <w:rsid w:val="00180948"/>
    <w:rsid w:val="00184D3E"/>
    <w:rsid w:val="001B1C2E"/>
    <w:rsid w:val="001C620A"/>
    <w:rsid w:val="001C6381"/>
    <w:rsid w:val="001C6CFA"/>
    <w:rsid w:val="001D6C19"/>
    <w:rsid w:val="001F107D"/>
    <w:rsid w:val="001F22A7"/>
    <w:rsid w:val="001F28C4"/>
    <w:rsid w:val="002006D9"/>
    <w:rsid w:val="00203A30"/>
    <w:rsid w:val="00217812"/>
    <w:rsid w:val="00217D91"/>
    <w:rsid w:val="00221926"/>
    <w:rsid w:val="00222595"/>
    <w:rsid w:val="002271DB"/>
    <w:rsid w:val="00242776"/>
    <w:rsid w:val="00262C05"/>
    <w:rsid w:val="00272CE2"/>
    <w:rsid w:val="002860A5"/>
    <w:rsid w:val="00286163"/>
    <w:rsid w:val="00287EA5"/>
    <w:rsid w:val="002A75F3"/>
    <w:rsid w:val="002B23F6"/>
    <w:rsid w:val="002D7DD0"/>
    <w:rsid w:val="002E4D19"/>
    <w:rsid w:val="00313370"/>
    <w:rsid w:val="00313FDB"/>
    <w:rsid w:val="00342889"/>
    <w:rsid w:val="0034687D"/>
    <w:rsid w:val="00346910"/>
    <w:rsid w:val="003550F7"/>
    <w:rsid w:val="0036235A"/>
    <w:rsid w:val="00363B9E"/>
    <w:rsid w:val="00365E3B"/>
    <w:rsid w:val="00380A86"/>
    <w:rsid w:val="00384A1C"/>
    <w:rsid w:val="00387B9B"/>
    <w:rsid w:val="003D0DD5"/>
    <w:rsid w:val="003F44A2"/>
    <w:rsid w:val="00417909"/>
    <w:rsid w:val="00422B78"/>
    <w:rsid w:val="00422F01"/>
    <w:rsid w:val="004236D9"/>
    <w:rsid w:val="00424535"/>
    <w:rsid w:val="004422D4"/>
    <w:rsid w:val="0045308F"/>
    <w:rsid w:val="00460C2F"/>
    <w:rsid w:val="004A2108"/>
    <w:rsid w:val="004A79E4"/>
    <w:rsid w:val="004B5DCA"/>
    <w:rsid w:val="004E27E0"/>
    <w:rsid w:val="004E311E"/>
    <w:rsid w:val="004E4CB9"/>
    <w:rsid w:val="004E5DFF"/>
    <w:rsid w:val="004F79F2"/>
    <w:rsid w:val="00510D4C"/>
    <w:rsid w:val="00527FA5"/>
    <w:rsid w:val="005304F0"/>
    <w:rsid w:val="00544E32"/>
    <w:rsid w:val="00576F41"/>
    <w:rsid w:val="00590ED7"/>
    <w:rsid w:val="00593879"/>
    <w:rsid w:val="00594AA8"/>
    <w:rsid w:val="005C3829"/>
    <w:rsid w:val="005C431D"/>
    <w:rsid w:val="005D0B39"/>
    <w:rsid w:val="005D62B7"/>
    <w:rsid w:val="005E57C5"/>
    <w:rsid w:val="00631210"/>
    <w:rsid w:val="00650DA9"/>
    <w:rsid w:val="00671E0C"/>
    <w:rsid w:val="00686952"/>
    <w:rsid w:val="00686F4B"/>
    <w:rsid w:val="006966B9"/>
    <w:rsid w:val="006B31D8"/>
    <w:rsid w:val="006B6D95"/>
    <w:rsid w:val="006C58B2"/>
    <w:rsid w:val="006C7065"/>
    <w:rsid w:val="006D16A7"/>
    <w:rsid w:val="006E12B3"/>
    <w:rsid w:val="006F2924"/>
    <w:rsid w:val="006F3493"/>
    <w:rsid w:val="006F4F40"/>
    <w:rsid w:val="00700738"/>
    <w:rsid w:val="00705F21"/>
    <w:rsid w:val="007241C2"/>
    <w:rsid w:val="007632B5"/>
    <w:rsid w:val="00770339"/>
    <w:rsid w:val="00774F17"/>
    <w:rsid w:val="00781152"/>
    <w:rsid w:val="007864A2"/>
    <w:rsid w:val="00797315"/>
    <w:rsid w:val="007A5F59"/>
    <w:rsid w:val="007C14AC"/>
    <w:rsid w:val="007C5D1C"/>
    <w:rsid w:val="007C6125"/>
    <w:rsid w:val="007E75F8"/>
    <w:rsid w:val="00800806"/>
    <w:rsid w:val="00803A99"/>
    <w:rsid w:val="00841CD9"/>
    <w:rsid w:val="0084201B"/>
    <w:rsid w:val="00854663"/>
    <w:rsid w:val="008C02D5"/>
    <w:rsid w:val="008C76F4"/>
    <w:rsid w:val="008D779E"/>
    <w:rsid w:val="008E0872"/>
    <w:rsid w:val="00907672"/>
    <w:rsid w:val="00907C54"/>
    <w:rsid w:val="00910EEB"/>
    <w:rsid w:val="00917E7B"/>
    <w:rsid w:val="009212EA"/>
    <w:rsid w:val="00921462"/>
    <w:rsid w:val="00923879"/>
    <w:rsid w:val="00926EEA"/>
    <w:rsid w:val="009308BD"/>
    <w:rsid w:val="00987F39"/>
    <w:rsid w:val="0099151F"/>
    <w:rsid w:val="009949EB"/>
    <w:rsid w:val="009A0D29"/>
    <w:rsid w:val="009B21E2"/>
    <w:rsid w:val="009B34CF"/>
    <w:rsid w:val="009C17E7"/>
    <w:rsid w:val="009C2A2D"/>
    <w:rsid w:val="009D68D8"/>
    <w:rsid w:val="009F48C9"/>
    <w:rsid w:val="009F4C21"/>
    <w:rsid w:val="00A0663B"/>
    <w:rsid w:val="00A107CF"/>
    <w:rsid w:val="00A16B7B"/>
    <w:rsid w:val="00A230A8"/>
    <w:rsid w:val="00A361EA"/>
    <w:rsid w:val="00A44FF9"/>
    <w:rsid w:val="00A542D8"/>
    <w:rsid w:val="00A54EC2"/>
    <w:rsid w:val="00A55528"/>
    <w:rsid w:val="00A56D50"/>
    <w:rsid w:val="00A6011D"/>
    <w:rsid w:val="00A67C03"/>
    <w:rsid w:val="00A776A5"/>
    <w:rsid w:val="00AA30D6"/>
    <w:rsid w:val="00AB16D5"/>
    <w:rsid w:val="00AD5397"/>
    <w:rsid w:val="00AF2D61"/>
    <w:rsid w:val="00AF7569"/>
    <w:rsid w:val="00B045FB"/>
    <w:rsid w:val="00B109C5"/>
    <w:rsid w:val="00B147F8"/>
    <w:rsid w:val="00B1623D"/>
    <w:rsid w:val="00B2637D"/>
    <w:rsid w:val="00B470AC"/>
    <w:rsid w:val="00B575E6"/>
    <w:rsid w:val="00B87964"/>
    <w:rsid w:val="00B879E4"/>
    <w:rsid w:val="00BB095D"/>
    <w:rsid w:val="00BB4BB1"/>
    <w:rsid w:val="00BB64B5"/>
    <w:rsid w:val="00BC515A"/>
    <w:rsid w:val="00BC780A"/>
    <w:rsid w:val="00BF3E8C"/>
    <w:rsid w:val="00C02C80"/>
    <w:rsid w:val="00C11921"/>
    <w:rsid w:val="00C14C3B"/>
    <w:rsid w:val="00C1642E"/>
    <w:rsid w:val="00C61234"/>
    <w:rsid w:val="00C86AFE"/>
    <w:rsid w:val="00C9332D"/>
    <w:rsid w:val="00CA3C46"/>
    <w:rsid w:val="00CC04D3"/>
    <w:rsid w:val="00D13995"/>
    <w:rsid w:val="00D148EC"/>
    <w:rsid w:val="00D23C94"/>
    <w:rsid w:val="00D25F20"/>
    <w:rsid w:val="00D30D1B"/>
    <w:rsid w:val="00D40E70"/>
    <w:rsid w:val="00D4501A"/>
    <w:rsid w:val="00D54BF3"/>
    <w:rsid w:val="00D56A59"/>
    <w:rsid w:val="00D7325D"/>
    <w:rsid w:val="00D8066A"/>
    <w:rsid w:val="00D82E8C"/>
    <w:rsid w:val="00D972B8"/>
    <w:rsid w:val="00D9791E"/>
    <w:rsid w:val="00DA1E57"/>
    <w:rsid w:val="00DB3A1E"/>
    <w:rsid w:val="00DE2DB5"/>
    <w:rsid w:val="00DE39FF"/>
    <w:rsid w:val="00DF5970"/>
    <w:rsid w:val="00E0361A"/>
    <w:rsid w:val="00E0716D"/>
    <w:rsid w:val="00E14F63"/>
    <w:rsid w:val="00E23913"/>
    <w:rsid w:val="00E23E34"/>
    <w:rsid w:val="00E27AFF"/>
    <w:rsid w:val="00E32A90"/>
    <w:rsid w:val="00E32E53"/>
    <w:rsid w:val="00E479DF"/>
    <w:rsid w:val="00E77244"/>
    <w:rsid w:val="00E81032"/>
    <w:rsid w:val="00E86019"/>
    <w:rsid w:val="00E94C25"/>
    <w:rsid w:val="00EA0AAD"/>
    <w:rsid w:val="00EA7D2D"/>
    <w:rsid w:val="00EB0F12"/>
    <w:rsid w:val="00EB56EF"/>
    <w:rsid w:val="00EC3D98"/>
    <w:rsid w:val="00EE133A"/>
    <w:rsid w:val="00EF2EBE"/>
    <w:rsid w:val="00F05062"/>
    <w:rsid w:val="00F10A88"/>
    <w:rsid w:val="00F21E27"/>
    <w:rsid w:val="00F26F8A"/>
    <w:rsid w:val="00F424F3"/>
    <w:rsid w:val="00F46C17"/>
    <w:rsid w:val="00F52814"/>
    <w:rsid w:val="00F70BC8"/>
    <w:rsid w:val="00F758C7"/>
    <w:rsid w:val="00F80C78"/>
    <w:rsid w:val="00F85E47"/>
    <w:rsid w:val="00F95A4E"/>
    <w:rsid w:val="00FA00FA"/>
    <w:rsid w:val="00FB54FD"/>
    <w:rsid w:val="00FC2497"/>
    <w:rsid w:val="00FD4568"/>
    <w:rsid w:val="00FD7E00"/>
    <w:rsid w:val="00FE787C"/>
    <w:rsid w:val="00FF2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020D49"/>
  <w15:docId w15:val="{7D623FEE-1A97-410A-B585-B4208651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5D"/>
    <w:rPr>
      <w:rFonts w:ascii="Tahoma" w:hAnsi="Tahoma" w:cs="Tahoma"/>
      <w:sz w:val="16"/>
      <w:szCs w:val="16"/>
    </w:rPr>
  </w:style>
  <w:style w:type="paragraph" w:styleId="ListParagraph">
    <w:name w:val="List Paragraph"/>
    <w:basedOn w:val="Normal"/>
    <w:uiPriority w:val="34"/>
    <w:qFormat/>
    <w:rsid w:val="00774F17"/>
    <w:pPr>
      <w:ind w:left="720"/>
      <w:contextualSpacing/>
    </w:pPr>
  </w:style>
  <w:style w:type="character" w:styleId="CommentReference">
    <w:name w:val="annotation reference"/>
    <w:basedOn w:val="DefaultParagraphFont"/>
    <w:uiPriority w:val="99"/>
    <w:semiHidden/>
    <w:unhideWhenUsed/>
    <w:rsid w:val="00C1642E"/>
    <w:rPr>
      <w:sz w:val="16"/>
      <w:szCs w:val="16"/>
    </w:rPr>
  </w:style>
  <w:style w:type="paragraph" w:styleId="CommentText">
    <w:name w:val="annotation text"/>
    <w:basedOn w:val="Normal"/>
    <w:link w:val="CommentTextChar"/>
    <w:uiPriority w:val="99"/>
    <w:semiHidden/>
    <w:unhideWhenUsed/>
    <w:rsid w:val="00C1642E"/>
    <w:pPr>
      <w:spacing w:line="240" w:lineRule="auto"/>
    </w:pPr>
    <w:rPr>
      <w:sz w:val="20"/>
      <w:szCs w:val="20"/>
    </w:rPr>
  </w:style>
  <w:style w:type="character" w:customStyle="1" w:styleId="CommentTextChar">
    <w:name w:val="Comment Text Char"/>
    <w:basedOn w:val="DefaultParagraphFont"/>
    <w:link w:val="CommentText"/>
    <w:uiPriority w:val="99"/>
    <w:semiHidden/>
    <w:rsid w:val="00C1642E"/>
    <w:rPr>
      <w:sz w:val="20"/>
      <w:szCs w:val="20"/>
    </w:rPr>
  </w:style>
  <w:style w:type="paragraph" w:styleId="CommentSubject">
    <w:name w:val="annotation subject"/>
    <w:basedOn w:val="CommentText"/>
    <w:next w:val="CommentText"/>
    <w:link w:val="CommentSubjectChar"/>
    <w:uiPriority w:val="99"/>
    <w:semiHidden/>
    <w:unhideWhenUsed/>
    <w:rsid w:val="00C1642E"/>
    <w:rPr>
      <w:b/>
      <w:bCs/>
    </w:rPr>
  </w:style>
  <w:style w:type="character" w:customStyle="1" w:styleId="CommentSubjectChar">
    <w:name w:val="Comment Subject Char"/>
    <w:basedOn w:val="CommentTextChar"/>
    <w:link w:val="CommentSubject"/>
    <w:uiPriority w:val="99"/>
    <w:semiHidden/>
    <w:rsid w:val="00C1642E"/>
    <w:rPr>
      <w:b/>
      <w:bCs/>
      <w:sz w:val="20"/>
      <w:szCs w:val="20"/>
    </w:rPr>
  </w:style>
  <w:style w:type="table" w:styleId="TableGrid">
    <w:name w:val="Table Grid"/>
    <w:basedOn w:val="TableNormal"/>
    <w:uiPriority w:val="59"/>
    <w:rsid w:val="006D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5E47"/>
    <w:pPr>
      <w:spacing w:after="0" w:line="240" w:lineRule="auto"/>
    </w:pPr>
  </w:style>
  <w:style w:type="paragraph" w:styleId="FootnoteText">
    <w:name w:val="footnote text"/>
    <w:basedOn w:val="Normal"/>
    <w:link w:val="FootnoteTextChar"/>
    <w:uiPriority w:val="99"/>
    <w:semiHidden/>
    <w:unhideWhenUsed/>
    <w:rsid w:val="009A0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D29"/>
    <w:rPr>
      <w:sz w:val="20"/>
      <w:szCs w:val="20"/>
    </w:rPr>
  </w:style>
  <w:style w:type="character" w:styleId="FootnoteReference">
    <w:name w:val="footnote reference"/>
    <w:basedOn w:val="DefaultParagraphFont"/>
    <w:uiPriority w:val="99"/>
    <w:semiHidden/>
    <w:unhideWhenUsed/>
    <w:rsid w:val="009A0D29"/>
    <w:rPr>
      <w:vertAlign w:val="superscript"/>
    </w:rPr>
  </w:style>
  <w:style w:type="paragraph" w:customStyle="1" w:styleId="Body">
    <w:name w:val="Body"/>
    <w:autoRedefine/>
    <w:rsid w:val="0036235A"/>
    <w:pPr>
      <w:spacing w:before="240" w:after="0" w:line="240" w:lineRule="auto"/>
    </w:pPr>
    <w:rPr>
      <w:rFonts w:ascii="Cambria" w:eastAsia="ヒラギノ角ゴ Pro W3" w:hAnsi="Cambria" w:cs="Times New Roman"/>
      <w:color w:val="000000"/>
    </w:rPr>
  </w:style>
  <w:style w:type="paragraph" w:styleId="Header">
    <w:name w:val="header"/>
    <w:basedOn w:val="Normal"/>
    <w:link w:val="HeaderChar"/>
    <w:uiPriority w:val="99"/>
    <w:unhideWhenUsed/>
    <w:rsid w:val="0036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5A"/>
  </w:style>
  <w:style w:type="paragraph" w:styleId="Footer">
    <w:name w:val="footer"/>
    <w:basedOn w:val="Normal"/>
    <w:link w:val="FooterChar"/>
    <w:uiPriority w:val="99"/>
    <w:unhideWhenUsed/>
    <w:rsid w:val="0036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5489">
      <w:bodyDiv w:val="1"/>
      <w:marLeft w:val="0"/>
      <w:marRight w:val="0"/>
      <w:marTop w:val="0"/>
      <w:marBottom w:val="0"/>
      <w:divBdr>
        <w:top w:val="none" w:sz="0" w:space="0" w:color="auto"/>
        <w:left w:val="none" w:sz="0" w:space="0" w:color="auto"/>
        <w:bottom w:val="none" w:sz="0" w:space="0" w:color="auto"/>
        <w:right w:val="none" w:sz="0" w:space="0" w:color="auto"/>
      </w:divBdr>
    </w:div>
    <w:div w:id="273482867">
      <w:bodyDiv w:val="1"/>
      <w:marLeft w:val="0"/>
      <w:marRight w:val="0"/>
      <w:marTop w:val="0"/>
      <w:marBottom w:val="0"/>
      <w:divBdr>
        <w:top w:val="none" w:sz="0" w:space="0" w:color="auto"/>
        <w:left w:val="none" w:sz="0" w:space="0" w:color="auto"/>
        <w:bottom w:val="none" w:sz="0" w:space="0" w:color="auto"/>
        <w:right w:val="none" w:sz="0" w:space="0" w:color="auto"/>
      </w:divBdr>
    </w:div>
    <w:div w:id="306135256">
      <w:bodyDiv w:val="1"/>
      <w:marLeft w:val="0"/>
      <w:marRight w:val="0"/>
      <w:marTop w:val="0"/>
      <w:marBottom w:val="0"/>
      <w:divBdr>
        <w:top w:val="none" w:sz="0" w:space="0" w:color="auto"/>
        <w:left w:val="none" w:sz="0" w:space="0" w:color="auto"/>
        <w:bottom w:val="none" w:sz="0" w:space="0" w:color="auto"/>
        <w:right w:val="none" w:sz="0" w:space="0" w:color="auto"/>
      </w:divBdr>
    </w:div>
    <w:div w:id="749740009">
      <w:bodyDiv w:val="1"/>
      <w:marLeft w:val="0"/>
      <w:marRight w:val="0"/>
      <w:marTop w:val="0"/>
      <w:marBottom w:val="0"/>
      <w:divBdr>
        <w:top w:val="none" w:sz="0" w:space="0" w:color="auto"/>
        <w:left w:val="none" w:sz="0" w:space="0" w:color="auto"/>
        <w:bottom w:val="none" w:sz="0" w:space="0" w:color="auto"/>
        <w:right w:val="none" w:sz="0" w:space="0" w:color="auto"/>
      </w:divBdr>
    </w:div>
    <w:div w:id="751858646">
      <w:bodyDiv w:val="1"/>
      <w:marLeft w:val="0"/>
      <w:marRight w:val="0"/>
      <w:marTop w:val="0"/>
      <w:marBottom w:val="0"/>
      <w:divBdr>
        <w:top w:val="none" w:sz="0" w:space="0" w:color="auto"/>
        <w:left w:val="none" w:sz="0" w:space="0" w:color="auto"/>
        <w:bottom w:val="none" w:sz="0" w:space="0" w:color="auto"/>
        <w:right w:val="none" w:sz="0" w:space="0" w:color="auto"/>
      </w:divBdr>
    </w:div>
    <w:div w:id="868223673">
      <w:bodyDiv w:val="1"/>
      <w:marLeft w:val="0"/>
      <w:marRight w:val="0"/>
      <w:marTop w:val="0"/>
      <w:marBottom w:val="0"/>
      <w:divBdr>
        <w:top w:val="none" w:sz="0" w:space="0" w:color="auto"/>
        <w:left w:val="none" w:sz="0" w:space="0" w:color="auto"/>
        <w:bottom w:val="none" w:sz="0" w:space="0" w:color="auto"/>
        <w:right w:val="none" w:sz="0" w:space="0" w:color="auto"/>
      </w:divBdr>
    </w:div>
    <w:div w:id="1237321728">
      <w:bodyDiv w:val="1"/>
      <w:marLeft w:val="0"/>
      <w:marRight w:val="0"/>
      <w:marTop w:val="0"/>
      <w:marBottom w:val="0"/>
      <w:divBdr>
        <w:top w:val="none" w:sz="0" w:space="0" w:color="auto"/>
        <w:left w:val="none" w:sz="0" w:space="0" w:color="auto"/>
        <w:bottom w:val="none" w:sz="0" w:space="0" w:color="auto"/>
        <w:right w:val="none" w:sz="0" w:space="0" w:color="auto"/>
      </w:divBdr>
    </w:div>
    <w:div w:id="1793595677">
      <w:bodyDiv w:val="1"/>
      <w:marLeft w:val="0"/>
      <w:marRight w:val="0"/>
      <w:marTop w:val="0"/>
      <w:marBottom w:val="0"/>
      <w:divBdr>
        <w:top w:val="none" w:sz="0" w:space="0" w:color="auto"/>
        <w:left w:val="none" w:sz="0" w:space="0" w:color="auto"/>
        <w:bottom w:val="none" w:sz="0" w:space="0" w:color="auto"/>
        <w:right w:val="none" w:sz="0" w:space="0" w:color="auto"/>
      </w:divBdr>
    </w:div>
    <w:div w:id="1960722305">
      <w:bodyDiv w:val="1"/>
      <w:marLeft w:val="0"/>
      <w:marRight w:val="0"/>
      <w:marTop w:val="0"/>
      <w:marBottom w:val="0"/>
      <w:divBdr>
        <w:top w:val="none" w:sz="0" w:space="0" w:color="auto"/>
        <w:left w:val="none" w:sz="0" w:space="0" w:color="auto"/>
        <w:bottom w:val="none" w:sz="0" w:space="0" w:color="auto"/>
        <w:right w:val="none" w:sz="0" w:space="0" w:color="auto"/>
      </w:divBdr>
    </w:div>
    <w:div w:id="21015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985E2-3F26-4CCD-AC98-37BC6FD2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Auberle</dc:creator>
  <cp:lastModifiedBy>WILLIAM M Auberle</cp:lastModifiedBy>
  <cp:revision>2</cp:revision>
  <dcterms:created xsi:type="dcterms:W3CDTF">2018-12-14T14:08:00Z</dcterms:created>
  <dcterms:modified xsi:type="dcterms:W3CDTF">2018-12-14T14:08:00Z</dcterms:modified>
</cp:coreProperties>
</file>